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B0F" w:rsidRDefault="00E11B0F" w:rsidP="00E11B0F">
      <w:r>
        <w:t xml:space="preserve">Below is the content that is to be used when applying </w:t>
      </w:r>
      <w:r w:rsidRPr="00E11B0F">
        <w:rPr>
          <w:b/>
          <w:u w:val="single"/>
        </w:rPr>
        <w:t>ControLoc Technology by Spacesaver</w:t>
      </w:r>
      <w:r>
        <w:t xml:space="preserve"> to an existing product line (i.e. Metal Evidence Lockers – Section 105113)</w:t>
      </w:r>
    </w:p>
    <w:p w:rsidR="00E11B0F" w:rsidRDefault="00E11B0F" w:rsidP="00E11B0F"/>
    <w:p w:rsidR="00E11B0F" w:rsidRDefault="00E11B0F" w:rsidP="00E11B0F">
      <w:r>
        <w:t>The sections below are intended to be cut and pasted into existing product specification</w:t>
      </w:r>
      <w:r w:rsidR="00CB7940">
        <w:t>s</w:t>
      </w:r>
      <w:r>
        <w:t>, and not intended to stand on their own.</w:t>
      </w:r>
    </w:p>
    <w:p w:rsidR="00E11B0F" w:rsidRDefault="00E11B0F" w:rsidP="00E11B0F"/>
    <w:p w:rsidR="00E11B0F" w:rsidRDefault="00E11B0F" w:rsidP="00E11B0F">
      <w:r>
        <w:t>NOTE:  Additional changes to the original product specification may be required; consult with Spacesaver</w:t>
      </w:r>
    </w:p>
    <w:p w:rsidR="00E11B0F" w:rsidRPr="00E11B0F" w:rsidRDefault="00E11B0F" w:rsidP="00E11B0F"/>
    <w:p w:rsidR="00E11B0F" w:rsidRDefault="00E11B0F" w:rsidP="00E11B0F">
      <w:pPr>
        <w:pStyle w:val="EDITINGNOTE"/>
      </w:pPr>
    </w:p>
    <w:p w:rsidR="00E11B0F" w:rsidRDefault="00E11B0F" w:rsidP="00E11B0F">
      <w:r>
        <w:t>**************************************************************</w:t>
      </w:r>
    </w:p>
    <w:p w:rsidR="00E11B0F" w:rsidRPr="00E11B0F" w:rsidRDefault="00E11B0F" w:rsidP="00E11B0F"/>
    <w:p w:rsidR="007D736E" w:rsidRPr="00E11B0F" w:rsidRDefault="007D736E" w:rsidP="00E11B0F">
      <w:pPr>
        <w:pStyle w:val="EDITINGNOTE"/>
      </w:pPr>
      <w:r w:rsidRPr="00E11B0F">
        <w:t>This specification section uses numbered level paragraph styles, which were not included in versions of Word prior to Word 97.  In the interests of clarity, all paragraph styles are formatted flush left.</w:t>
      </w:r>
    </w:p>
    <w:p w:rsidR="007D736E" w:rsidRPr="00E11B0F" w:rsidRDefault="007D736E" w:rsidP="00E11B0F">
      <w:pPr>
        <w:pStyle w:val="EDITINGNOTE"/>
      </w:pPr>
      <w:r w:rsidRPr="00E11B0F">
        <w:t>Specification editor’s choice items are shown in [square brackets]. (Optional) paragraphs denote items available at additional cost.</w:t>
      </w:r>
    </w:p>
    <w:p w:rsidR="007D736E" w:rsidRPr="00E11B0F" w:rsidRDefault="007D736E" w:rsidP="00E11B0F">
      <w:pPr>
        <w:pStyle w:val="EDITINGNOTE"/>
      </w:pPr>
      <w:r w:rsidRPr="00E11B0F">
        <w:t>Use TAB to go DOWN one paragraph number level; SHIFT+TAB to go one paragraph number level UP.</w:t>
      </w:r>
    </w:p>
    <w:p w:rsidR="00E11B0F" w:rsidRPr="00E11B0F" w:rsidRDefault="00E11B0F" w:rsidP="00D97CF2">
      <w:pPr>
        <w:pStyle w:val="SECPRT"/>
      </w:pPr>
    </w:p>
    <w:p w:rsidR="00E11B0F" w:rsidRDefault="00E11B0F" w:rsidP="00E11B0F">
      <w:pPr>
        <w:pStyle w:val="Header"/>
      </w:pPr>
      <w:r>
        <w:t xml:space="preserve">DIVISION 10 </w:t>
      </w:r>
      <w:r w:rsidR="00BB6C04">
        <w:t>–</w:t>
      </w:r>
      <w:r>
        <w:t xml:space="preserve"> SPECIALTIES</w:t>
      </w:r>
      <w:r w:rsidR="00BB6C04">
        <w:br/>
      </w:r>
    </w:p>
    <w:p w:rsidR="00250120" w:rsidRPr="00250120" w:rsidRDefault="00250120" w:rsidP="00250120">
      <w:pPr>
        <w:pStyle w:val="SECTTL"/>
      </w:pPr>
      <w:r w:rsidRPr="00250120">
        <w:rPr>
          <w:u w:val="single"/>
        </w:rPr>
        <w:t>AN ADDITION TO</w:t>
      </w:r>
      <w:r w:rsidRPr="00250120">
        <w:t>:</w:t>
      </w:r>
    </w:p>
    <w:p w:rsidR="00E11B0F" w:rsidRPr="00250120" w:rsidRDefault="00E11B0F" w:rsidP="00250120">
      <w:pPr>
        <w:pStyle w:val="SECTTL"/>
      </w:pPr>
      <w:r w:rsidRPr="00250120">
        <w:t xml:space="preserve">SECTION </w:t>
      </w:r>
      <w:r w:rsidR="00644F52" w:rsidRPr="00250120">
        <w:t>[</w:t>
      </w:r>
      <w:r w:rsidRPr="00250120">
        <w:t>105113</w:t>
      </w:r>
      <w:r w:rsidR="00644F52" w:rsidRPr="00250120">
        <w:t>]</w:t>
      </w:r>
      <w:r w:rsidRPr="00250120">
        <w:t xml:space="preserve"> – [METAL evidence lockers] with Electro-Mechanical Locks and audit capable control system.</w:t>
      </w:r>
    </w:p>
    <w:p w:rsidR="007D736E" w:rsidRDefault="00E11B0F" w:rsidP="00D97CF2">
      <w:pPr>
        <w:pStyle w:val="SECPRT"/>
      </w:pPr>
      <w:r>
        <w:t xml:space="preserve">PART 1 - </w:t>
      </w:r>
      <w:r w:rsidR="007D736E">
        <w:t>GENERAL</w:t>
      </w:r>
    </w:p>
    <w:p w:rsidR="00F90A9D" w:rsidRDefault="00F90A9D" w:rsidP="00D97CF2">
      <w:pPr>
        <w:pStyle w:val="NoSpacing"/>
        <w:ind w:left="720"/>
      </w:pPr>
    </w:p>
    <w:p w:rsidR="00F90A9D" w:rsidRPr="00D97CF2" w:rsidRDefault="00853325" w:rsidP="00F90A9D">
      <w:pPr>
        <w:pStyle w:val="NoSpacing"/>
      </w:pPr>
      <w:r>
        <w:t xml:space="preserve">SYSTEM </w:t>
      </w:r>
      <w:r w:rsidR="007D736E">
        <w:t>DESCRIPTION</w:t>
      </w:r>
    </w:p>
    <w:p w:rsidR="00F90A9D" w:rsidRDefault="00F90A9D" w:rsidP="00F90A9D">
      <w:pPr>
        <w:pStyle w:val="NoSpacing"/>
        <w:rPr>
          <w:u w:val="single"/>
        </w:rPr>
      </w:pPr>
    </w:p>
    <w:p w:rsidR="00F90A9D" w:rsidRDefault="00CB7940" w:rsidP="00F90A9D">
      <w:pPr>
        <w:pStyle w:val="NoSpacing"/>
        <w:ind w:left="720"/>
      </w:pPr>
      <w:r w:rsidRPr="00363DA4">
        <w:rPr>
          <w:u w:val="single"/>
        </w:rPr>
        <w:t>General</w:t>
      </w:r>
      <w:r>
        <w:t xml:space="preserve">:  </w:t>
      </w:r>
    </w:p>
    <w:p w:rsidR="00F90A9D" w:rsidRDefault="00F90A9D" w:rsidP="00F90A9D">
      <w:pPr>
        <w:pStyle w:val="NoSpacing"/>
        <w:ind w:left="720"/>
      </w:pPr>
    </w:p>
    <w:p w:rsidR="00CB7940" w:rsidRDefault="00D97CF2" w:rsidP="00F90A9D">
      <w:pPr>
        <w:pStyle w:val="NoSpacing"/>
        <w:ind w:left="720"/>
      </w:pPr>
      <w:r>
        <w:t xml:space="preserve">Electro-Mechanical </w:t>
      </w:r>
      <w:r w:rsidR="00363DA4">
        <w:t>Lock c</w:t>
      </w:r>
      <w:r>
        <w:t>ontrol</w:t>
      </w:r>
    </w:p>
    <w:p w:rsidR="00F90A9D" w:rsidRDefault="00F90A9D" w:rsidP="00F90A9D">
      <w:pPr>
        <w:pStyle w:val="NoSpacing"/>
        <w:ind w:left="720"/>
      </w:pPr>
    </w:p>
    <w:p w:rsidR="00CB7940" w:rsidRDefault="00F90A9D" w:rsidP="00F90A9D">
      <w:pPr>
        <w:pStyle w:val="NoSpacing"/>
        <w:ind w:left="720"/>
      </w:pPr>
      <w:r>
        <w:t>E</w:t>
      </w:r>
      <w:r w:rsidR="00363DA4">
        <w:t>lectro-mechanical</w:t>
      </w:r>
      <w:r w:rsidR="00CB7940">
        <w:t xml:space="preserve"> locks are controlled </w:t>
      </w:r>
      <w:r>
        <w:t>via</w:t>
      </w:r>
      <w:r w:rsidR="00CB7940">
        <w:t xml:space="preserve"> </w:t>
      </w:r>
      <w:r w:rsidR="00363DA4">
        <w:t>a</w:t>
      </w:r>
      <w:r w:rsidR="00CB7940">
        <w:t xml:space="preserve"> control system</w:t>
      </w:r>
      <w:r>
        <w:t>;</w:t>
      </w:r>
      <w:r w:rsidR="00D97CF2">
        <w:t xml:space="preserve"> </w:t>
      </w:r>
      <w:r>
        <w:t>consisting of</w:t>
      </w:r>
      <w:r w:rsidR="00D97CF2">
        <w:t xml:space="preserve"> a</w:t>
      </w:r>
      <w:r w:rsidR="00363DA4">
        <w:t xml:space="preserve"> control cabinet </w:t>
      </w:r>
      <w:r w:rsidR="00D97CF2">
        <w:t>with</w:t>
      </w:r>
      <w:r w:rsidR="00363DA4">
        <w:t xml:space="preserve"> electronics.</w:t>
      </w:r>
      <w:r>
        <w:t xml:space="preserve">  </w:t>
      </w:r>
      <w:r w:rsidR="00363DA4">
        <w:t>C</w:t>
      </w:r>
      <w:r w:rsidR="00CB7940">
        <w:t xml:space="preserve">ontrol </w:t>
      </w:r>
      <w:r w:rsidR="00363DA4">
        <w:t>cabinet with electronics is</w:t>
      </w:r>
      <w:r w:rsidR="00CB7940">
        <w:t xml:space="preserve"> installed adjacent to the system of lockers being controlled.  Control wires pass between control cabinet and electro-mechanical </w:t>
      </w:r>
      <w:r w:rsidR="00363DA4">
        <w:t>locks.</w:t>
      </w:r>
      <w:r>
        <w:t xml:space="preserve">  </w:t>
      </w:r>
      <w:r w:rsidR="00CB7940">
        <w:t xml:space="preserve">Control cabinet </w:t>
      </w:r>
      <w:r w:rsidR="00D97CF2">
        <w:t>delivered with same finish as locker system.</w:t>
      </w:r>
      <w:r w:rsidR="00D97CF2">
        <w:br/>
      </w:r>
    </w:p>
    <w:p w:rsidR="00F90A9D" w:rsidRPr="00BB6C04" w:rsidRDefault="00F90A9D" w:rsidP="00F90A9D">
      <w:pPr>
        <w:pStyle w:val="NoSpacing"/>
        <w:rPr>
          <w:u w:val="single"/>
        </w:rPr>
      </w:pPr>
    </w:p>
    <w:p w:rsidR="007D736E" w:rsidRDefault="00D97CF2" w:rsidP="00F90A9D">
      <w:pPr>
        <w:pStyle w:val="NoSpacing"/>
        <w:ind w:left="720"/>
      </w:pPr>
      <w:r w:rsidRPr="00F90A9D">
        <w:rPr>
          <w:u w:val="single"/>
        </w:rPr>
        <w:t>Control Cabinet S</w:t>
      </w:r>
      <w:r w:rsidR="007D736E" w:rsidRPr="00F90A9D">
        <w:rPr>
          <w:u w:val="single"/>
        </w:rPr>
        <w:t>izes</w:t>
      </w:r>
      <w:r w:rsidR="007D736E">
        <w:t>:</w:t>
      </w:r>
      <w:r w:rsidR="00BB6C04">
        <w:t xml:space="preserve"> </w:t>
      </w:r>
      <w:r w:rsidR="00F90A9D">
        <w:br/>
      </w:r>
    </w:p>
    <w:p w:rsidR="007D736E" w:rsidRDefault="00BB6C04" w:rsidP="00F90A9D">
      <w:pPr>
        <w:pStyle w:val="NoSpacing"/>
      </w:pPr>
      <w:r>
        <w:tab/>
        <w:t>N</w:t>
      </w:r>
      <w:r w:rsidR="000D1283">
        <w:t>ominal</w:t>
      </w:r>
      <w:r w:rsidR="00D255B0">
        <w:t xml:space="preserve"> height</w:t>
      </w:r>
      <w:r w:rsidR="007D736E">
        <w:t xml:space="preserve"> of </w:t>
      </w:r>
      <w:r>
        <w:t>82</w:t>
      </w:r>
      <w:r w:rsidR="009F5C65">
        <w:t xml:space="preserve"> inches </w:t>
      </w:r>
      <w:r w:rsidR="00D255B0">
        <w:t>(</w:t>
      </w:r>
      <w:r>
        <w:t>2,083MM</w:t>
      </w:r>
      <w:r w:rsidR="00D255B0">
        <w:t>)</w:t>
      </w:r>
    </w:p>
    <w:p w:rsidR="007D736E" w:rsidRDefault="00BB6C04" w:rsidP="00F90A9D">
      <w:pPr>
        <w:pStyle w:val="NoSpacing"/>
      </w:pPr>
      <w:r>
        <w:tab/>
        <w:t>Nominal width</w:t>
      </w:r>
      <w:r w:rsidR="007D736E">
        <w:t xml:space="preserve"> of </w:t>
      </w:r>
      <w:r>
        <w:rPr>
          <w:color w:val="000000"/>
        </w:rPr>
        <w:t>12</w:t>
      </w:r>
      <w:r w:rsidR="007B4C00">
        <w:t xml:space="preserve"> </w:t>
      </w:r>
      <w:r w:rsidR="007D736E">
        <w:rPr>
          <w:color w:val="000000"/>
        </w:rPr>
        <w:t>in</w:t>
      </w:r>
      <w:r w:rsidR="007D736E">
        <w:t>ches (</w:t>
      </w:r>
      <w:r>
        <w:t>305MM)</w:t>
      </w:r>
    </w:p>
    <w:p w:rsidR="00D97CF2" w:rsidRDefault="00BB6C04" w:rsidP="00F90A9D">
      <w:pPr>
        <w:pStyle w:val="NoSpacing"/>
      </w:pPr>
      <w:r>
        <w:tab/>
        <w:t>N</w:t>
      </w:r>
      <w:r w:rsidR="007D736E">
        <w:t>o</w:t>
      </w:r>
      <w:r w:rsidR="00D255B0">
        <w:t>minal depth</w:t>
      </w:r>
      <w:r>
        <w:t xml:space="preserve"> of </w:t>
      </w:r>
      <w:r w:rsidR="00D255B0">
        <w:t>24</w:t>
      </w:r>
      <w:r w:rsidR="007D736E">
        <w:rPr>
          <w:color w:val="000000"/>
        </w:rPr>
        <w:t xml:space="preserve"> in</w:t>
      </w:r>
      <w:r>
        <w:t>ches (</w:t>
      </w:r>
      <w:r w:rsidR="00D255B0">
        <w:t>609MM</w:t>
      </w:r>
      <w:r w:rsidR="007D736E">
        <w:t xml:space="preserve">) </w:t>
      </w:r>
    </w:p>
    <w:p w:rsidR="00D97CF2" w:rsidRDefault="00D97CF2" w:rsidP="00D97CF2">
      <w:pPr>
        <w:pStyle w:val="PARL2"/>
        <w:numPr>
          <w:ilvl w:val="0"/>
          <w:numId w:val="0"/>
        </w:numPr>
        <w:ind w:hanging="360"/>
      </w:pPr>
    </w:p>
    <w:p w:rsidR="00D97CF2" w:rsidRDefault="00D97CF2" w:rsidP="00D97CF2">
      <w:pPr>
        <w:pStyle w:val="PARL2"/>
        <w:numPr>
          <w:ilvl w:val="0"/>
          <w:numId w:val="0"/>
        </w:numPr>
        <w:ind w:hanging="360"/>
      </w:pPr>
    </w:p>
    <w:p w:rsidR="00D97CF2" w:rsidRDefault="00D97CF2" w:rsidP="00D97CF2">
      <w:pPr>
        <w:pStyle w:val="SECPRT"/>
      </w:pPr>
    </w:p>
    <w:p w:rsidR="003F2098" w:rsidRDefault="003F2098" w:rsidP="003F2098"/>
    <w:p w:rsidR="003F2098" w:rsidRDefault="003F2098" w:rsidP="003F2098"/>
    <w:p w:rsidR="003F2098" w:rsidRPr="003F2098" w:rsidRDefault="003F2098" w:rsidP="003F2098"/>
    <w:p w:rsidR="007D736E" w:rsidRDefault="00D97CF2" w:rsidP="00D97CF2">
      <w:pPr>
        <w:pStyle w:val="SECPRT"/>
      </w:pPr>
      <w:r>
        <w:lastRenderedPageBreak/>
        <w:t xml:space="preserve">PART 2 - </w:t>
      </w:r>
      <w:r w:rsidR="007D736E">
        <w:t>PRODUCTS</w:t>
      </w:r>
    </w:p>
    <w:p w:rsidR="007D736E" w:rsidRDefault="007D736E" w:rsidP="00D97CF2">
      <w:pPr>
        <w:pStyle w:val="SECART"/>
      </w:pPr>
      <w:r>
        <w:t>MANUFACTURERS</w:t>
      </w:r>
    </w:p>
    <w:p w:rsidR="007D736E" w:rsidRDefault="002E3DD7" w:rsidP="00F90A9D">
      <w:pPr>
        <w:pStyle w:val="PARL1"/>
      </w:pPr>
      <w:r w:rsidRPr="00682746">
        <w:rPr>
          <w:u w:val="single"/>
        </w:rPr>
        <w:t>General</w:t>
      </w:r>
      <w:r>
        <w:t xml:space="preserve">: </w:t>
      </w:r>
      <w:r w:rsidR="00F90A9D">
        <w:br/>
      </w:r>
      <w:r w:rsidR="00F90A9D">
        <w:br/>
      </w:r>
      <w:r>
        <w:t>Products known as</w:t>
      </w:r>
      <w:r w:rsidR="00F90A9D">
        <w:t xml:space="preserve">:  </w:t>
      </w:r>
      <w:r>
        <w:t xml:space="preserve"> DSM Evidence Lockers</w:t>
      </w:r>
      <w:r w:rsidR="00D97CF2">
        <w:t xml:space="preserve"> with ControLoc Technology</w:t>
      </w:r>
      <w:r w:rsidR="00F90A9D">
        <w:t xml:space="preserve">, </w:t>
      </w:r>
      <w:r w:rsidR="007D736E">
        <w:t xml:space="preserve">based upon </w:t>
      </w:r>
      <w:r w:rsidR="00D255B0">
        <w:t>evidence lockers</w:t>
      </w:r>
      <w:r w:rsidR="007D736E">
        <w:t xml:space="preserve"> manufact</w:t>
      </w:r>
      <w:r>
        <w:t>ured</w:t>
      </w:r>
      <w:r w:rsidR="00112E8D">
        <w:t xml:space="preserve"> by </w:t>
      </w:r>
      <w:r w:rsidR="00112E8D">
        <w:rPr>
          <w:b/>
        </w:rPr>
        <w:t>Spacesaver Intermountain, 249 South 400 East, Salt Lake City, UT 84111.  801-363-5882</w:t>
      </w:r>
      <w:bookmarkStart w:id="0" w:name="_GoBack"/>
      <w:bookmarkEnd w:id="0"/>
    </w:p>
    <w:p w:rsidR="002E3DD7" w:rsidRDefault="002E3DD7" w:rsidP="00D97CF2">
      <w:pPr>
        <w:pStyle w:val="SECART"/>
      </w:pPr>
      <w:r>
        <w:t>LOCKER</w:t>
      </w:r>
      <w:r w:rsidR="00627CC0">
        <w:t xml:space="preserve"> CABINET</w:t>
      </w:r>
      <w:r>
        <w:t xml:space="preserve"> TYPES</w:t>
      </w:r>
    </w:p>
    <w:p w:rsidR="002E3DD7" w:rsidRDefault="00D048B9" w:rsidP="00F90A9D">
      <w:pPr>
        <w:pStyle w:val="PARL1"/>
      </w:pPr>
      <w:r>
        <w:t>[Pass-thru evidence lockers</w:t>
      </w:r>
      <w:r w:rsidR="00D97CF2">
        <w:t xml:space="preserve"> with Single Rear [Mesh] Door</w:t>
      </w:r>
      <w:r>
        <w:t>]</w:t>
      </w:r>
    </w:p>
    <w:p w:rsidR="00C21887" w:rsidRDefault="00C21887" w:rsidP="00F90A9D">
      <w:pPr>
        <w:pStyle w:val="PARL1"/>
      </w:pPr>
      <w:r>
        <w:t>[Pass-thru evidence lockers with Multi-Rear Doors]</w:t>
      </w:r>
    </w:p>
    <w:p w:rsidR="00D048B9" w:rsidRDefault="00D048B9" w:rsidP="00F90A9D">
      <w:pPr>
        <w:pStyle w:val="PARL1"/>
      </w:pPr>
      <w:r>
        <w:t>[Non pass-thru evidence lockers</w:t>
      </w:r>
      <w:r w:rsidR="00C21887">
        <w:t xml:space="preserve"> without a rear door</w:t>
      </w:r>
      <w:r>
        <w:t>]</w:t>
      </w:r>
    </w:p>
    <w:p w:rsidR="00193B4B" w:rsidRDefault="00193B4B" w:rsidP="00E11B0F">
      <w:pPr>
        <w:pStyle w:val="EDITINGNOTE"/>
        <w:rPr>
          <w:vanish w:val="0"/>
        </w:rPr>
      </w:pPr>
    </w:p>
    <w:p w:rsidR="00D25B42" w:rsidRDefault="00D25B42" w:rsidP="00193B4B">
      <w:r>
        <w:t>LOCKS</w:t>
      </w:r>
    </w:p>
    <w:p w:rsidR="00D25B42" w:rsidRDefault="00D25B42" w:rsidP="00193B4B"/>
    <w:p w:rsidR="00D25B42" w:rsidRDefault="00D25B42" w:rsidP="00D25B42">
      <w:pPr>
        <w:ind w:left="720"/>
      </w:pPr>
      <w:r>
        <w:t>Locks are to be electro-mechanical, with a one-piece removable design.  Lock actuation (open and close) with a 12-VDC electrical signal delivered from control unit following appropriate commands/credentials by the user.  Spring actuation will not be allowed.</w:t>
      </w:r>
      <w:r>
        <w:br/>
      </w:r>
      <w:r>
        <w:br/>
        <w:t>Locks are to have micro-switch feedback to control unit as to their state.  Locks will be dead-bolt-type locks with multi-point engagement.  Rotary latches or cam locks will not be allowed.</w:t>
      </w:r>
    </w:p>
    <w:p w:rsidR="00D25B42" w:rsidRDefault="00D25B42" w:rsidP="00D25B42">
      <w:pPr>
        <w:ind w:left="720"/>
      </w:pPr>
    </w:p>
    <w:p w:rsidR="00D25B42" w:rsidRDefault="00D25B42" w:rsidP="00D25B42">
      <w:pPr>
        <w:ind w:left="720"/>
      </w:pPr>
      <w:r>
        <w:t xml:space="preserve">Provide documentation for cycle testing where locks are tested successfully to a minimum 40,000 cycles without failure.  </w:t>
      </w:r>
    </w:p>
    <w:p w:rsidR="00D25B42" w:rsidRDefault="00D25B42" w:rsidP="00D25B42">
      <w:pPr>
        <w:ind w:left="720"/>
      </w:pPr>
    </w:p>
    <w:p w:rsidR="00D25B42" w:rsidRDefault="00D25B42" w:rsidP="00D25B42">
      <w:pPr>
        <w:ind w:left="720"/>
      </w:pPr>
      <w:r>
        <w:t>Locks shall be pre-lubricated with no maintenance required for the lifetime of the unit; estimated at 20 years.</w:t>
      </w:r>
    </w:p>
    <w:p w:rsidR="00D25B42" w:rsidRDefault="00D25B42" w:rsidP="00193B4B"/>
    <w:p w:rsidR="00193B4B" w:rsidRDefault="00193B4B" w:rsidP="00193B4B">
      <w:r>
        <w:t>CONTROL</w:t>
      </w:r>
      <w:r w:rsidR="00FD0426">
        <w:t>S</w:t>
      </w:r>
    </w:p>
    <w:p w:rsidR="00A36037" w:rsidRPr="00A36037" w:rsidRDefault="00A36037" w:rsidP="00F90A9D">
      <w:pPr>
        <w:pStyle w:val="PARL1"/>
      </w:pPr>
      <w:r>
        <w:rPr>
          <w:u w:val="single"/>
        </w:rPr>
        <w:t xml:space="preserve">Network Connectivity: </w:t>
      </w:r>
      <w:r>
        <w:t xml:space="preserve">Provide communication via Ethernet on a DHCP network to/from database &amp; </w:t>
      </w:r>
      <w:proofErr w:type="spellStart"/>
      <w:r>
        <w:t>ControLoc</w:t>
      </w:r>
      <w:proofErr w:type="spellEnd"/>
      <w:r>
        <w:t xml:space="preserve"> system. Remote access &amp; setup available to authorized users.</w:t>
      </w:r>
    </w:p>
    <w:p w:rsidR="00D25B42" w:rsidRDefault="009D1825" w:rsidP="00F90A9D">
      <w:pPr>
        <w:pStyle w:val="PARL1"/>
      </w:pPr>
      <w:r>
        <w:rPr>
          <w:u w:val="single"/>
        </w:rPr>
        <w:t>[</w:t>
      </w:r>
      <w:r w:rsidR="00193B4B" w:rsidRPr="00193B4B">
        <w:rPr>
          <w:u w:val="single"/>
        </w:rPr>
        <w:t>Touchpad</w:t>
      </w:r>
      <w:r w:rsidR="00193B4B" w:rsidRPr="00193B4B">
        <w:t>:</w:t>
      </w:r>
      <w:r w:rsidR="0023177D">
        <w:t xml:space="preserve">  Provide a</w:t>
      </w:r>
      <w:r w:rsidR="00193B4B" w:rsidRPr="008F4528">
        <w:t xml:space="preserve"> touchpad control with </w:t>
      </w:r>
      <w:r w:rsidR="0023177D">
        <w:t xml:space="preserve">an easy-to-read 2x20 character LCD status </w:t>
      </w:r>
      <w:r w:rsidR="00193B4B" w:rsidRPr="008F4528">
        <w:t>display to be located on</w:t>
      </w:r>
      <w:r w:rsidR="0023177D">
        <w:t xml:space="preserve"> the</w:t>
      </w:r>
      <w:r w:rsidR="00193B4B" w:rsidRPr="008F4528">
        <w:t xml:space="preserve"> </w:t>
      </w:r>
      <w:r w:rsidR="00193B4B">
        <w:t>[front][front and rear]</w:t>
      </w:r>
      <w:r w:rsidR="0023177D">
        <w:t xml:space="preserve"> of the control panel.</w:t>
      </w:r>
      <w:r w:rsidR="0023177D" w:rsidRPr="0023177D">
        <w:t xml:space="preserve"> </w:t>
      </w:r>
      <w:r w:rsidR="0023177D">
        <w:t xml:space="preserve"> Control to include </w:t>
      </w:r>
      <w:r w:rsidR="0023177D" w:rsidRPr="008F4528">
        <w:t>PIN-code security, an internal real-time clock and a clear record of access.</w:t>
      </w:r>
      <w:r w:rsidR="0023177D" w:rsidRPr="0023177D">
        <w:t xml:space="preserve"> </w:t>
      </w:r>
    </w:p>
    <w:p w:rsidR="00D25B42" w:rsidRDefault="00D25B42" w:rsidP="00F90A9D">
      <w:pPr>
        <w:pStyle w:val="PARL1"/>
      </w:pPr>
      <w:r>
        <w:t>Touchpad shall permit</w:t>
      </w:r>
      <w:r w:rsidR="0023177D" w:rsidRPr="008F4528">
        <w:t xml:space="preserve"> multiple (up to </w:t>
      </w:r>
      <w:r w:rsidR="0023177D">
        <w:t>4000</w:t>
      </w:r>
      <w:r w:rsidR="0023177D" w:rsidRPr="008F4528">
        <w:t xml:space="preserve">) unique PIN-codes with multiple (up to 256) unique security classes, PIN access to be limited to specific days of the week or time of day, and PIN access to be set to expire at a specific date and time.  </w:t>
      </w:r>
    </w:p>
    <w:p w:rsidR="00D25B42" w:rsidRDefault="0023177D" w:rsidP="00F90A9D">
      <w:pPr>
        <w:pStyle w:val="PARL1"/>
      </w:pPr>
      <w:r w:rsidRPr="008F4528">
        <w:t xml:space="preserve">Touchpad control shall permit the transfer of access data (audit trail) to a touchpad PC interface software program which shall permit an authorized administrator to work with access data in spreadsheet format, to establish security classes, to assign security classes and PIN-codes to users, and to make updates as security requirements change.  </w:t>
      </w:r>
    </w:p>
    <w:p w:rsidR="00D25B42" w:rsidRDefault="0023177D" w:rsidP="00E52F41">
      <w:pPr>
        <w:pStyle w:val="PARL1"/>
      </w:pPr>
      <w:r w:rsidRPr="008F4528">
        <w:t>PC interface software installation and setup and touchpad setup shall be required</w:t>
      </w:r>
      <w:r w:rsidR="00E52F41">
        <w:t>.</w:t>
      </w:r>
    </w:p>
    <w:p w:rsidR="00E52F41" w:rsidRPr="00E52F41" w:rsidRDefault="00E52F41" w:rsidP="00E52F41">
      <w:pPr>
        <w:pStyle w:val="PARL1"/>
      </w:pPr>
    </w:p>
    <w:p w:rsidR="0023177D" w:rsidRPr="00D25B42" w:rsidRDefault="00D25B42" w:rsidP="00D25B42">
      <w:pPr>
        <w:autoSpaceDE w:val="0"/>
        <w:autoSpaceDN w:val="0"/>
        <w:adjustRightInd w:val="0"/>
        <w:ind w:left="720"/>
        <w:rPr>
          <w:sz w:val="19"/>
          <w:szCs w:val="19"/>
        </w:rPr>
      </w:pPr>
      <w:r w:rsidRPr="00D25B42">
        <w:rPr>
          <w:sz w:val="19"/>
          <w:szCs w:val="19"/>
        </w:rPr>
        <w:lastRenderedPageBreak/>
        <w:t>Touchpad control shall permit the transfer of access data (audit trail) to a touchpad PC interface software program which shall permit an authorized administrator to work with access data in spreadsheet format, to establish groups, to assign groups and PIN or Cards to users, and to make updates as security requirements change.</w:t>
      </w:r>
      <w:r w:rsidR="009D1825">
        <w:t>]</w:t>
      </w:r>
    </w:p>
    <w:p w:rsidR="0023177D" w:rsidRDefault="0023177D" w:rsidP="00F90A9D">
      <w:pPr>
        <w:pStyle w:val="PARL1"/>
      </w:pPr>
      <w:r w:rsidRPr="00FD0426">
        <w:t>[</w:t>
      </w:r>
      <w:r w:rsidR="009D1825" w:rsidRPr="009D1825">
        <w:rPr>
          <w:u w:val="single"/>
        </w:rPr>
        <w:t xml:space="preserve">Proximity </w:t>
      </w:r>
      <w:r w:rsidRPr="009D1825">
        <w:rPr>
          <w:u w:val="single"/>
        </w:rPr>
        <w:t>Card Reader</w:t>
      </w:r>
      <w:r w:rsidRPr="00FD0426">
        <w:t xml:space="preserve">:  </w:t>
      </w:r>
      <w:r w:rsidR="00FD0426">
        <w:t xml:space="preserve">Provide a proximity </w:t>
      </w:r>
      <w:r w:rsidR="009D1825">
        <w:t xml:space="preserve">card </w:t>
      </w:r>
      <w:r w:rsidR="00FD0426">
        <w:t>reader interface to the control system.  To be located on the [front</w:t>
      </w:r>
      <w:proofErr w:type="gramStart"/>
      <w:r w:rsidR="00FD0426">
        <w:t>][</w:t>
      </w:r>
      <w:proofErr w:type="gramEnd"/>
      <w:r w:rsidR="00FD0426">
        <w:t xml:space="preserve">front and rear] of the control panel </w:t>
      </w:r>
      <w:r w:rsidR="009D1825">
        <w:t>adjacent to touchpad control.  Proximity card r</w:t>
      </w:r>
      <w:r w:rsidR="00FD0426">
        <w:t xml:space="preserve">eader to </w:t>
      </w:r>
      <w:r w:rsidR="009D1825">
        <w:t xml:space="preserve">interface with standard Wiegand </w:t>
      </w:r>
      <w:proofErr w:type="gramStart"/>
      <w:r w:rsidR="009D1825">
        <w:t>26-64 bit</w:t>
      </w:r>
      <w:proofErr w:type="gramEnd"/>
      <w:r w:rsidR="009D1825">
        <w:t xml:space="preserve"> technology.]</w:t>
      </w:r>
    </w:p>
    <w:p w:rsidR="00FD0426" w:rsidRDefault="00FD0426" w:rsidP="00FD0426">
      <w:pPr>
        <w:autoSpaceDE w:val="0"/>
        <w:autoSpaceDN w:val="0"/>
        <w:adjustRightInd w:val="0"/>
        <w:rPr>
          <w:rFonts w:cs="Avenir-Light"/>
          <w:sz w:val="19"/>
          <w:szCs w:val="19"/>
        </w:rPr>
      </w:pPr>
    </w:p>
    <w:p w:rsidR="00FD0426" w:rsidRDefault="00FD0426" w:rsidP="00FD0426">
      <w:pPr>
        <w:autoSpaceDE w:val="0"/>
        <w:autoSpaceDN w:val="0"/>
        <w:adjustRightInd w:val="0"/>
        <w:rPr>
          <w:rFonts w:cs="Avenir-Light"/>
          <w:sz w:val="19"/>
          <w:szCs w:val="19"/>
        </w:rPr>
      </w:pPr>
    </w:p>
    <w:p w:rsidR="00FD0426" w:rsidRDefault="00F90A9D" w:rsidP="00FD0426">
      <w:pPr>
        <w:autoSpaceDE w:val="0"/>
        <w:autoSpaceDN w:val="0"/>
        <w:adjustRightInd w:val="0"/>
        <w:rPr>
          <w:rFonts w:cs="Avenir-Light"/>
          <w:sz w:val="19"/>
          <w:szCs w:val="19"/>
        </w:rPr>
      </w:pPr>
      <w:r>
        <w:rPr>
          <w:rFonts w:cs="Avenir-Light"/>
          <w:sz w:val="19"/>
          <w:szCs w:val="19"/>
        </w:rPr>
        <w:t>MODE</w:t>
      </w:r>
      <w:r w:rsidR="00FD0426">
        <w:rPr>
          <w:rFonts w:cs="Avenir-Light"/>
          <w:sz w:val="19"/>
          <w:szCs w:val="19"/>
        </w:rPr>
        <w:t xml:space="preserve"> OF OPERATION</w:t>
      </w:r>
    </w:p>
    <w:p w:rsidR="009D1825" w:rsidRDefault="009D1825" w:rsidP="00FD0426">
      <w:pPr>
        <w:autoSpaceDE w:val="0"/>
        <w:autoSpaceDN w:val="0"/>
        <w:adjustRightInd w:val="0"/>
        <w:rPr>
          <w:rFonts w:cs="Avenir-Light"/>
          <w:sz w:val="19"/>
          <w:szCs w:val="19"/>
        </w:rPr>
      </w:pPr>
    </w:p>
    <w:p w:rsidR="009D1825" w:rsidRDefault="00F90A9D" w:rsidP="00F90A9D">
      <w:pPr>
        <w:autoSpaceDE w:val="0"/>
        <w:autoSpaceDN w:val="0"/>
        <w:adjustRightInd w:val="0"/>
        <w:ind w:left="720"/>
        <w:rPr>
          <w:rFonts w:cs="Avenir-Light"/>
          <w:sz w:val="19"/>
          <w:szCs w:val="19"/>
        </w:rPr>
      </w:pPr>
      <w:r>
        <w:rPr>
          <w:rFonts w:cs="Avenir-Light"/>
          <w:sz w:val="19"/>
          <w:szCs w:val="19"/>
        </w:rPr>
        <w:t>[</w:t>
      </w:r>
      <w:r w:rsidRPr="00C67CFE">
        <w:rPr>
          <w:rFonts w:cs="Avenir-Light"/>
          <w:sz w:val="19"/>
          <w:szCs w:val="19"/>
          <w:u w:val="single"/>
        </w:rPr>
        <w:t>Pass-through Mode</w:t>
      </w:r>
      <w:r>
        <w:rPr>
          <w:rFonts w:cs="Avenir-Light"/>
          <w:sz w:val="19"/>
          <w:szCs w:val="19"/>
        </w:rPr>
        <w:t xml:space="preserve">:  </w:t>
      </w:r>
      <w:r w:rsidR="00C67CFE">
        <w:rPr>
          <w:rFonts w:cs="Avenir-Light"/>
          <w:sz w:val="19"/>
          <w:szCs w:val="19"/>
        </w:rPr>
        <w:t>Proper user PIN and/or card-swipe provide access to available</w:t>
      </w:r>
      <w:r w:rsidR="007A5167">
        <w:rPr>
          <w:rFonts w:cs="Avenir-Light"/>
          <w:sz w:val="19"/>
          <w:szCs w:val="19"/>
        </w:rPr>
        <w:t xml:space="preserve"> </w:t>
      </w:r>
      <w:r w:rsidR="00C67CFE">
        <w:rPr>
          <w:rFonts w:cs="Avenir-Light"/>
          <w:sz w:val="19"/>
          <w:szCs w:val="19"/>
        </w:rPr>
        <w:t>compartment from the front of the locker system.  Subsequently, proper user PIN and/or card-swipe provide access to occupied</w:t>
      </w:r>
      <w:r w:rsidR="007A5167">
        <w:rPr>
          <w:rFonts w:cs="Avenir-Light"/>
          <w:sz w:val="19"/>
          <w:szCs w:val="19"/>
        </w:rPr>
        <w:t xml:space="preserve"> </w:t>
      </w:r>
      <w:r w:rsidR="00C67CFE">
        <w:rPr>
          <w:rFonts w:cs="Avenir-Light"/>
          <w:sz w:val="19"/>
          <w:szCs w:val="19"/>
        </w:rPr>
        <w:t xml:space="preserve">compartment from the rear of the locker system. </w:t>
      </w:r>
      <w:r w:rsidR="007A5167">
        <w:rPr>
          <w:rFonts w:cs="Avenir-Light"/>
          <w:sz w:val="19"/>
          <w:szCs w:val="19"/>
        </w:rPr>
        <w:t>]</w:t>
      </w:r>
      <w:r w:rsidR="00C67CFE">
        <w:rPr>
          <w:rFonts w:cs="Avenir-Light"/>
          <w:sz w:val="19"/>
          <w:szCs w:val="19"/>
        </w:rPr>
        <w:t xml:space="preserve">   </w:t>
      </w:r>
    </w:p>
    <w:p w:rsidR="00C67CFE" w:rsidRDefault="00C67CFE" w:rsidP="00F90A9D">
      <w:pPr>
        <w:autoSpaceDE w:val="0"/>
        <w:autoSpaceDN w:val="0"/>
        <w:adjustRightInd w:val="0"/>
        <w:ind w:left="720"/>
        <w:rPr>
          <w:rFonts w:cs="Avenir-Light"/>
          <w:sz w:val="19"/>
          <w:szCs w:val="19"/>
        </w:rPr>
      </w:pPr>
    </w:p>
    <w:p w:rsidR="007A5167" w:rsidRDefault="007A5167" w:rsidP="007A5167">
      <w:pPr>
        <w:autoSpaceDE w:val="0"/>
        <w:autoSpaceDN w:val="0"/>
        <w:adjustRightInd w:val="0"/>
        <w:ind w:left="720"/>
        <w:rPr>
          <w:rFonts w:cs="Avenir-Light"/>
          <w:sz w:val="19"/>
          <w:szCs w:val="19"/>
        </w:rPr>
      </w:pPr>
      <w:r>
        <w:rPr>
          <w:rFonts w:cs="Avenir-Light"/>
          <w:sz w:val="19"/>
          <w:szCs w:val="19"/>
        </w:rPr>
        <w:t>[</w:t>
      </w:r>
      <w:r w:rsidRPr="00C67CFE">
        <w:rPr>
          <w:rFonts w:cs="Avenir-Light"/>
          <w:sz w:val="19"/>
          <w:szCs w:val="19"/>
          <w:u w:val="single"/>
        </w:rPr>
        <w:t>Pass-</w:t>
      </w:r>
      <w:r>
        <w:rPr>
          <w:rFonts w:cs="Avenir-Light"/>
          <w:sz w:val="19"/>
          <w:szCs w:val="19"/>
          <w:u w:val="single"/>
        </w:rPr>
        <w:t>back</w:t>
      </w:r>
      <w:r w:rsidRPr="00C67CFE">
        <w:rPr>
          <w:rFonts w:cs="Avenir-Light"/>
          <w:sz w:val="19"/>
          <w:szCs w:val="19"/>
          <w:u w:val="single"/>
        </w:rPr>
        <w:t xml:space="preserve"> Mode</w:t>
      </w:r>
      <w:r>
        <w:rPr>
          <w:rFonts w:cs="Avenir-Light"/>
          <w:sz w:val="19"/>
          <w:szCs w:val="19"/>
        </w:rPr>
        <w:t>:  Proper user PIN and/or card-swipe provide access to available compartment from the rear of the locker system.  Subsequently, proper user PIN and/or card-swipe provide access to occupied compartment from the front of the locker system. ]</w:t>
      </w:r>
    </w:p>
    <w:p w:rsidR="007A5167" w:rsidRDefault="007A5167" w:rsidP="00F90A9D">
      <w:pPr>
        <w:autoSpaceDE w:val="0"/>
        <w:autoSpaceDN w:val="0"/>
        <w:adjustRightInd w:val="0"/>
        <w:ind w:left="720"/>
        <w:rPr>
          <w:rFonts w:cs="Avenir-Light"/>
          <w:sz w:val="19"/>
          <w:szCs w:val="19"/>
        </w:rPr>
      </w:pPr>
    </w:p>
    <w:p w:rsidR="007A5167" w:rsidRDefault="007A5167" w:rsidP="00F90A9D">
      <w:pPr>
        <w:autoSpaceDE w:val="0"/>
        <w:autoSpaceDN w:val="0"/>
        <w:adjustRightInd w:val="0"/>
        <w:ind w:left="720"/>
        <w:rPr>
          <w:rFonts w:cs="Avenir-Light"/>
          <w:sz w:val="19"/>
          <w:szCs w:val="19"/>
        </w:rPr>
      </w:pPr>
    </w:p>
    <w:p w:rsidR="00F90A9D" w:rsidRDefault="00F90A9D" w:rsidP="00F90A9D">
      <w:pPr>
        <w:autoSpaceDE w:val="0"/>
        <w:autoSpaceDN w:val="0"/>
        <w:adjustRightInd w:val="0"/>
        <w:ind w:left="720"/>
        <w:rPr>
          <w:rFonts w:cs="Avenir-Light"/>
          <w:sz w:val="19"/>
          <w:szCs w:val="19"/>
        </w:rPr>
      </w:pPr>
      <w:r>
        <w:rPr>
          <w:rFonts w:cs="Avenir-Light"/>
          <w:sz w:val="19"/>
          <w:szCs w:val="19"/>
        </w:rPr>
        <w:t>[</w:t>
      </w:r>
      <w:r w:rsidRPr="00C67CFE">
        <w:rPr>
          <w:rFonts w:cs="Avenir-Light"/>
          <w:sz w:val="19"/>
          <w:szCs w:val="19"/>
          <w:u w:val="single"/>
        </w:rPr>
        <w:t>Non-pass through</w:t>
      </w:r>
      <w:r w:rsidR="00C67CFE" w:rsidRPr="00C67CFE">
        <w:rPr>
          <w:rFonts w:cs="Avenir-Light"/>
          <w:sz w:val="19"/>
          <w:szCs w:val="19"/>
          <w:u w:val="single"/>
        </w:rPr>
        <w:t xml:space="preserve"> Mode</w:t>
      </w:r>
      <w:r w:rsidR="00C67CFE">
        <w:rPr>
          <w:rFonts w:cs="Avenir-Light"/>
          <w:sz w:val="19"/>
          <w:szCs w:val="19"/>
        </w:rPr>
        <w:t>:</w:t>
      </w:r>
      <w:r w:rsidR="00C67CFE" w:rsidRPr="00C67CFE">
        <w:rPr>
          <w:rFonts w:cs="Avenir-Light"/>
          <w:sz w:val="19"/>
          <w:szCs w:val="19"/>
        </w:rPr>
        <w:t xml:space="preserve"> </w:t>
      </w:r>
      <w:r w:rsidR="007A5167">
        <w:rPr>
          <w:rFonts w:cs="Avenir-Light"/>
          <w:sz w:val="19"/>
          <w:szCs w:val="19"/>
        </w:rPr>
        <w:t>Proper user PIN and/or card-swipe provide access to available compartment from the front of the locker system.  Subsequently, different user PIN and/or card-swipe provide access to the occupied compartment from the front of the locker system. ]</w:t>
      </w:r>
    </w:p>
    <w:p w:rsidR="00C67CFE" w:rsidRDefault="00C67CFE" w:rsidP="007A5167">
      <w:pPr>
        <w:autoSpaceDE w:val="0"/>
        <w:autoSpaceDN w:val="0"/>
        <w:adjustRightInd w:val="0"/>
        <w:rPr>
          <w:rFonts w:cs="Avenir-Light"/>
          <w:sz w:val="19"/>
          <w:szCs w:val="19"/>
        </w:rPr>
      </w:pPr>
    </w:p>
    <w:p w:rsidR="00F90A9D" w:rsidRDefault="00F90A9D" w:rsidP="00F90A9D">
      <w:pPr>
        <w:autoSpaceDE w:val="0"/>
        <w:autoSpaceDN w:val="0"/>
        <w:adjustRightInd w:val="0"/>
        <w:ind w:left="720"/>
        <w:rPr>
          <w:rFonts w:cs="Avenir-Light"/>
          <w:sz w:val="19"/>
          <w:szCs w:val="19"/>
        </w:rPr>
      </w:pPr>
      <w:r>
        <w:rPr>
          <w:rFonts w:cs="Avenir-Light"/>
          <w:sz w:val="19"/>
          <w:szCs w:val="19"/>
        </w:rPr>
        <w:t>[</w:t>
      </w:r>
      <w:r w:rsidRPr="00C67CFE">
        <w:rPr>
          <w:rFonts w:cs="Avenir-Light"/>
          <w:sz w:val="19"/>
          <w:szCs w:val="19"/>
          <w:u w:val="single"/>
        </w:rPr>
        <w:t>Crash</w:t>
      </w:r>
      <w:r w:rsidR="00C67CFE" w:rsidRPr="00C67CFE">
        <w:rPr>
          <w:rFonts w:cs="Avenir-Light"/>
          <w:sz w:val="19"/>
          <w:szCs w:val="19"/>
          <w:u w:val="single"/>
        </w:rPr>
        <w:t xml:space="preserve"> User Mode</w:t>
      </w:r>
      <w:r w:rsidR="00C67CFE">
        <w:rPr>
          <w:rFonts w:cs="Avenir-Light"/>
          <w:sz w:val="19"/>
          <w:szCs w:val="19"/>
        </w:rPr>
        <w:t xml:space="preserve">:  </w:t>
      </w:r>
      <w:r w:rsidR="007A5167">
        <w:rPr>
          <w:rFonts w:cs="Avenir-Light"/>
          <w:sz w:val="19"/>
          <w:szCs w:val="19"/>
        </w:rPr>
        <w:t>Proper user PIN and/or card-swipe provide access to available doors/compartment from the front of the locker system.  Subsequently, same user PIN and/or card-swipe provide access to same doors/compartment from the front of the locker system. ]</w:t>
      </w:r>
    </w:p>
    <w:p w:rsidR="00662DF8" w:rsidRDefault="00662DF8" w:rsidP="00F90A9D">
      <w:pPr>
        <w:autoSpaceDE w:val="0"/>
        <w:autoSpaceDN w:val="0"/>
        <w:adjustRightInd w:val="0"/>
        <w:ind w:left="720"/>
        <w:rPr>
          <w:rFonts w:cs="Avenir-Light"/>
          <w:sz w:val="19"/>
          <w:szCs w:val="19"/>
        </w:rPr>
      </w:pPr>
    </w:p>
    <w:p w:rsidR="00FD0426" w:rsidRPr="00FD0426" w:rsidRDefault="00F90A9D" w:rsidP="007A5167">
      <w:pPr>
        <w:autoSpaceDE w:val="0"/>
        <w:autoSpaceDN w:val="0"/>
        <w:adjustRightInd w:val="0"/>
        <w:ind w:left="720"/>
      </w:pPr>
      <w:r>
        <w:rPr>
          <w:rFonts w:cs="Avenir-Light"/>
          <w:sz w:val="19"/>
          <w:szCs w:val="19"/>
        </w:rPr>
        <w:t>[</w:t>
      </w:r>
      <w:r w:rsidRPr="00662DF8">
        <w:rPr>
          <w:rFonts w:cs="Avenir-Light"/>
          <w:sz w:val="19"/>
          <w:szCs w:val="19"/>
          <w:u w:val="single"/>
        </w:rPr>
        <w:t>Locker</w:t>
      </w:r>
      <w:r w:rsidR="00662DF8">
        <w:rPr>
          <w:rFonts w:cs="Avenir-Light"/>
          <w:sz w:val="19"/>
          <w:szCs w:val="19"/>
          <w:u w:val="single"/>
        </w:rPr>
        <w:t xml:space="preserve"> Mode</w:t>
      </w:r>
      <w:r w:rsidR="00662DF8">
        <w:rPr>
          <w:rFonts w:cs="Avenir-Light"/>
          <w:sz w:val="19"/>
          <w:szCs w:val="19"/>
        </w:rPr>
        <w:t xml:space="preserve">:  </w:t>
      </w:r>
      <w:r w:rsidR="007A5167">
        <w:rPr>
          <w:rFonts w:cs="Avenir-Light"/>
          <w:sz w:val="19"/>
          <w:szCs w:val="19"/>
        </w:rPr>
        <w:t>Proper user PIN and/or card-swipe provide access to assigned compartment from the front of the locker system</w:t>
      </w:r>
      <w:r w:rsidR="003F2098">
        <w:rPr>
          <w:rFonts w:cs="Avenir-Light"/>
          <w:sz w:val="19"/>
          <w:szCs w:val="19"/>
        </w:rPr>
        <w:t>.]</w:t>
      </w:r>
    </w:p>
    <w:p w:rsidR="00193B4B" w:rsidRPr="00193B4B" w:rsidRDefault="00193B4B" w:rsidP="00193B4B"/>
    <w:p w:rsidR="007D736E" w:rsidRDefault="007D736E" w:rsidP="00E11B0F">
      <w:pPr>
        <w:pStyle w:val="EDITINGNOTE"/>
      </w:pPr>
      <w:r>
        <w:t>You could use pre-printed schedules and simply add them as last page.  Add paragraph  3.8 SCHEDULES and add subparagraph: “A. Equipment Schedules, See next page.” or similar wording.</w:t>
      </w:r>
    </w:p>
    <w:p w:rsidR="007D736E" w:rsidRDefault="007D736E">
      <w:pPr>
        <w:pStyle w:val="SECEND"/>
      </w:pPr>
      <w:r>
        <w:t>END OF SECTION</w:t>
      </w:r>
    </w:p>
    <w:sectPr w:rsidR="007D736E" w:rsidSect="004A28CD">
      <w:footerReference w:type="default" r:id="rId7"/>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18" w:rsidRDefault="00035718">
      <w:r>
        <w:separator/>
      </w:r>
    </w:p>
  </w:endnote>
  <w:endnote w:type="continuationSeparator" w:id="0">
    <w:p w:rsidR="00035718" w:rsidRDefault="0003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Light">
    <w:altName w:val="L Avenir Light"/>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00" w:rsidRDefault="00D97CF2">
    <w:pPr>
      <w:pStyle w:val="Footer"/>
      <w:tabs>
        <w:tab w:val="clear" w:pos="8640"/>
        <w:tab w:val="right" w:pos="9000"/>
      </w:tabs>
    </w:pPr>
    <w:r>
      <w:t>CSI105113-ControLoc</w:t>
    </w:r>
    <w:r w:rsidR="007B4C00">
      <w:rPr>
        <w:rStyle w:val="PageNumber"/>
      </w:rPr>
      <w:tab/>
      <w:t>1</w:t>
    </w:r>
    <w:r w:rsidR="000F5098">
      <w:rPr>
        <w:rStyle w:val="PageNumber"/>
      </w:rPr>
      <w:t>051</w:t>
    </w:r>
    <w:r w:rsidR="00FB78D5">
      <w:rPr>
        <w:rStyle w:val="PageNumber"/>
      </w:rPr>
      <w:t>13</w:t>
    </w:r>
    <w:r w:rsidR="007B4C00">
      <w:rPr>
        <w:rStyle w:val="PageNumber"/>
      </w:rPr>
      <w:tab/>
    </w:r>
    <w:r w:rsidR="007B4C00">
      <w:rPr>
        <w:rStyle w:val="PageNumber"/>
        <w:sz w:val="16"/>
      </w:rPr>
      <w:sym w:font="Symbol" w:char="F0E3"/>
    </w:r>
    <w:r w:rsidR="00490690">
      <w:rPr>
        <w:rStyle w:val="PageNumber"/>
        <w:sz w:val="16"/>
      </w:rPr>
      <w:t>201</w:t>
    </w:r>
    <w:r w:rsidR="00E65EA5">
      <w:rPr>
        <w:rStyle w:val="PageNumber"/>
        <w:sz w:val="16"/>
      </w:rPr>
      <w:t>3</w:t>
    </w:r>
    <w:r w:rsidR="007B4C00">
      <w:rPr>
        <w:rStyle w:val="PageNumber"/>
        <w:sz w:val="16"/>
      </w:rPr>
      <w:t xml:space="preserve"> Spacesaver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18" w:rsidRDefault="00035718">
      <w:r>
        <w:separator/>
      </w:r>
    </w:p>
  </w:footnote>
  <w:footnote w:type="continuationSeparator" w:id="0">
    <w:p w:rsidR="00035718" w:rsidRDefault="0003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D3D5"/>
    <w:multiLevelType w:val="multilevel"/>
    <w:tmpl w:val="68DB6990"/>
    <w:lvl w:ilvl="0">
      <w:numFmt w:val="bullet"/>
      <w:lvlText w:val="·"/>
      <w:lvlJc w:val="left"/>
      <w:pPr>
        <w:tabs>
          <w:tab w:val="num" w:pos="360"/>
        </w:tabs>
        <w:ind w:left="360" w:hanging="360"/>
      </w:pPr>
      <w:rPr>
        <w:rFonts w:ascii="Symbol" w:hAnsi="Symbol" w:cs="Symbol"/>
        <w:sz w:val="24"/>
        <w:szCs w:val="24"/>
      </w:rPr>
    </w:lvl>
    <w:lvl w:ilvl="1">
      <w:numFmt w:val="bullet"/>
      <w:lvlText w:val="·"/>
      <w:lvlJc w:val="left"/>
      <w:pPr>
        <w:tabs>
          <w:tab w:val="num" w:pos="1080"/>
        </w:tabs>
        <w:ind w:left="1080" w:hanging="360"/>
      </w:pPr>
      <w:rPr>
        <w:rFonts w:ascii="Symbol" w:hAnsi="Symbol" w:cs="Symbol"/>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
      <w:lvlJc w:val="left"/>
      <w:pPr>
        <w:tabs>
          <w:tab w:val="num" w:pos="3240"/>
        </w:tabs>
        <w:ind w:left="3240" w:hanging="360"/>
      </w:pPr>
      <w:rPr>
        <w:rFonts w:ascii="Symbol" w:hAnsi="Symbol" w:cs="Symbol"/>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
      <w:lvlJc w:val="left"/>
      <w:pPr>
        <w:tabs>
          <w:tab w:val="num" w:pos="5400"/>
        </w:tabs>
        <w:ind w:left="5400" w:hanging="360"/>
      </w:pPr>
      <w:rPr>
        <w:rFonts w:ascii="Symbol" w:hAnsi="Symbol" w:cs="Symbol"/>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 w15:restartNumberingAfterBreak="0">
    <w:nsid w:val="0D079267"/>
    <w:multiLevelType w:val="multilevel"/>
    <w:tmpl w:val="5094A8E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800"/>
        </w:tabs>
        <w:ind w:left="1800" w:hanging="36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decimal"/>
      <w:lvlText w:val="%5."/>
      <w:lvlJc w:val="left"/>
      <w:pPr>
        <w:tabs>
          <w:tab w:val="num" w:pos="3240"/>
        </w:tabs>
        <w:ind w:left="3240" w:hanging="360"/>
      </w:pPr>
      <w:rPr>
        <w:rFonts w:ascii="Times New Roman" w:hAnsi="Times New Roman" w:cs="Times New Roman"/>
        <w:sz w:val="24"/>
        <w:szCs w:val="24"/>
      </w:rPr>
    </w:lvl>
    <w:lvl w:ilvl="5">
      <w:start w:val="1"/>
      <w:numFmt w:val="decimal"/>
      <w:lvlText w:val="%6."/>
      <w:lvlJc w:val="left"/>
      <w:pPr>
        <w:tabs>
          <w:tab w:val="num" w:pos="3960"/>
        </w:tabs>
        <w:ind w:left="3960" w:hanging="36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decimal"/>
      <w:lvlText w:val="%8."/>
      <w:lvlJc w:val="left"/>
      <w:pPr>
        <w:tabs>
          <w:tab w:val="num" w:pos="5400"/>
        </w:tabs>
        <w:ind w:left="5400" w:hanging="360"/>
      </w:pPr>
      <w:rPr>
        <w:rFonts w:ascii="Times New Roman" w:hAnsi="Times New Roman" w:cs="Times New Roman"/>
        <w:sz w:val="24"/>
        <w:szCs w:val="24"/>
      </w:rPr>
    </w:lvl>
    <w:lvl w:ilvl="8">
      <w:start w:val="1"/>
      <w:numFmt w:val="decimal"/>
      <w:lvlText w:val="%9."/>
      <w:lvlJc w:val="left"/>
      <w:pPr>
        <w:tabs>
          <w:tab w:val="num" w:pos="6120"/>
        </w:tabs>
        <w:ind w:left="6120" w:hanging="360"/>
      </w:pPr>
      <w:rPr>
        <w:rFonts w:ascii="Times New Roman" w:hAnsi="Times New Roman" w:cs="Times New Roman"/>
        <w:sz w:val="24"/>
        <w:szCs w:val="24"/>
      </w:rPr>
    </w:lvl>
  </w:abstractNum>
  <w:abstractNum w:abstractNumId="2"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3" w15:restartNumberingAfterBreak="0">
    <w:nsid w:val="348B05C9"/>
    <w:multiLevelType w:val="hybridMultilevel"/>
    <w:tmpl w:val="76D07060"/>
    <w:lvl w:ilvl="0" w:tplc="9C3AEC1A">
      <w:start w:val="1"/>
      <w:numFmt w:val="decimal"/>
      <w:pStyle w:val="PAR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D5E1E"/>
    <w:multiLevelType w:val="multilevel"/>
    <w:tmpl w:val="244A7D9E"/>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36E"/>
    <w:rsid w:val="00035718"/>
    <w:rsid w:val="00087FC2"/>
    <w:rsid w:val="000929AF"/>
    <w:rsid w:val="000C1163"/>
    <w:rsid w:val="000D1283"/>
    <w:rsid w:val="000F5098"/>
    <w:rsid w:val="00107C33"/>
    <w:rsid w:val="00112E8D"/>
    <w:rsid w:val="001173F5"/>
    <w:rsid w:val="00125CC0"/>
    <w:rsid w:val="001319D1"/>
    <w:rsid w:val="00142CCA"/>
    <w:rsid w:val="001931F2"/>
    <w:rsid w:val="00193B4B"/>
    <w:rsid w:val="001C09C9"/>
    <w:rsid w:val="00210817"/>
    <w:rsid w:val="002212DD"/>
    <w:rsid w:val="0023177D"/>
    <w:rsid w:val="00237801"/>
    <w:rsid w:val="00250120"/>
    <w:rsid w:val="00251BAA"/>
    <w:rsid w:val="00263478"/>
    <w:rsid w:val="002833E0"/>
    <w:rsid w:val="00295E48"/>
    <w:rsid w:val="002C2A20"/>
    <w:rsid w:val="002D138A"/>
    <w:rsid w:val="002E3DD7"/>
    <w:rsid w:val="002F7C89"/>
    <w:rsid w:val="00314AC8"/>
    <w:rsid w:val="00343102"/>
    <w:rsid w:val="00363DA4"/>
    <w:rsid w:val="003F2098"/>
    <w:rsid w:val="00490690"/>
    <w:rsid w:val="004A28CD"/>
    <w:rsid w:val="004A3ACF"/>
    <w:rsid w:val="0054698E"/>
    <w:rsid w:val="0057666B"/>
    <w:rsid w:val="00596228"/>
    <w:rsid w:val="005D5E14"/>
    <w:rsid w:val="005E3FA8"/>
    <w:rsid w:val="00602160"/>
    <w:rsid w:val="0061507A"/>
    <w:rsid w:val="00627146"/>
    <w:rsid w:val="00627CC0"/>
    <w:rsid w:val="00644F52"/>
    <w:rsid w:val="00652F59"/>
    <w:rsid w:val="00662DF8"/>
    <w:rsid w:val="00672511"/>
    <w:rsid w:val="00682746"/>
    <w:rsid w:val="006E0179"/>
    <w:rsid w:val="006F5C38"/>
    <w:rsid w:val="0072516F"/>
    <w:rsid w:val="00741C75"/>
    <w:rsid w:val="0078425E"/>
    <w:rsid w:val="00786216"/>
    <w:rsid w:val="007A4525"/>
    <w:rsid w:val="007A5167"/>
    <w:rsid w:val="007B4C00"/>
    <w:rsid w:val="007D736E"/>
    <w:rsid w:val="007D775C"/>
    <w:rsid w:val="0081338B"/>
    <w:rsid w:val="00853325"/>
    <w:rsid w:val="008C34DA"/>
    <w:rsid w:val="008E32D5"/>
    <w:rsid w:val="008E75B1"/>
    <w:rsid w:val="009334F8"/>
    <w:rsid w:val="00942689"/>
    <w:rsid w:val="0097625C"/>
    <w:rsid w:val="009916AB"/>
    <w:rsid w:val="009A54CD"/>
    <w:rsid w:val="009D1825"/>
    <w:rsid w:val="009E5072"/>
    <w:rsid w:val="009F5C65"/>
    <w:rsid w:val="00A056A9"/>
    <w:rsid w:val="00A34CA6"/>
    <w:rsid w:val="00A36037"/>
    <w:rsid w:val="00A41A64"/>
    <w:rsid w:val="00A45884"/>
    <w:rsid w:val="00AB3774"/>
    <w:rsid w:val="00AF7DD0"/>
    <w:rsid w:val="00B97178"/>
    <w:rsid w:val="00BB18E6"/>
    <w:rsid w:val="00BB6C04"/>
    <w:rsid w:val="00BD2002"/>
    <w:rsid w:val="00BE77B7"/>
    <w:rsid w:val="00BF4169"/>
    <w:rsid w:val="00C02793"/>
    <w:rsid w:val="00C071BD"/>
    <w:rsid w:val="00C20303"/>
    <w:rsid w:val="00C21887"/>
    <w:rsid w:val="00C35961"/>
    <w:rsid w:val="00C4232D"/>
    <w:rsid w:val="00C61754"/>
    <w:rsid w:val="00C67CFE"/>
    <w:rsid w:val="00C81DC7"/>
    <w:rsid w:val="00CA2FE7"/>
    <w:rsid w:val="00CB7940"/>
    <w:rsid w:val="00CD1C4C"/>
    <w:rsid w:val="00CE2CE3"/>
    <w:rsid w:val="00D048B9"/>
    <w:rsid w:val="00D21744"/>
    <w:rsid w:val="00D255B0"/>
    <w:rsid w:val="00D25B42"/>
    <w:rsid w:val="00D44CF6"/>
    <w:rsid w:val="00D814D9"/>
    <w:rsid w:val="00D8316C"/>
    <w:rsid w:val="00D97CF2"/>
    <w:rsid w:val="00DB6146"/>
    <w:rsid w:val="00E04276"/>
    <w:rsid w:val="00E06A73"/>
    <w:rsid w:val="00E11B0F"/>
    <w:rsid w:val="00E52F41"/>
    <w:rsid w:val="00E65EA5"/>
    <w:rsid w:val="00E81B50"/>
    <w:rsid w:val="00EC086B"/>
    <w:rsid w:val="00EE46CF"/>
    <w:rsid w:val="00EE76E0"/>
    <w:rsid w:val="00F00E28"/>
    <w:rsid w:val="00F36A19"/>
    <w:rsid w:val="00F70FFD"/>
    <w:rsid w:val="00F74481"/>
    <w:rsid w:val="00F75C24"/>
    <w:rsid w:val="00F90A9D"/>
    <w:rsid w:val="00FB78D5"/>
    <w:rsid w:val="00FD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CB1EC"/>
  <w15:docId w15:val="{4C697DB4-4520-46C1-9209-CBECC8BF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5CC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sid w:val="00125CC0"/>
    <w:rPr>
      <w:vanish/>
      <w:color w:val="FF0000"/>
    </w:rPr>
  </w:style>
  <w:style w:type="paragraph" w:customStyle="1" w:styleId="SECART">
    <w:name w:val="SECART"/>
    <w:basedOn w:val="Normal"/>
    <w:autoRedefine/>
    <w:rsid w:val="00D97CF2"/>
    <w:pPr>
      <w:keepNext/>
      <w:suppressLineNumbers/>
      <w:tabs>
        <w:tab w:val="left" w:pos="720"/>
      </w:tabs>
      <w:spacing w:before="360"/>
    </w:pPr>
    <w:rPr>
      <w:caps/>
    </w:rPr>
  </w:style>
  <w:style w:type="paragraph" w:customStyle="1" w:styleId="EDITINGNOTE">
    <w:name w:val="EDITING NOTE"/>
    <w:basedOn w:val="Normal"/>
    <w:next w:val="Normal"/>
    <w:autoRedefine/>
    <w:rsid w:val="00E11B0F"/>
    <w:pPr>
      <w:keepLines/>
      <w:spacing w:before="120" w:after="120"/>
    </w:pPr>
    <w:rPr>
      <w:b/>
      <w:bCs/>
      <w:i/>
      <w:iCs/>
      <w:vanish/>
      <w:color w:val="FF0000"/>
    </w:rPr>
  </w:style>
  <w:style w:type="paragraph" w:customStyle="1" w:styleId="PARL1">
    <w:name w:val="PARL1"/>
    <w:basedOn w:val="Normal"/>
    <w:autoRedefine/>
    <w:rsid w:val="00F90A9D"/>
    <w:pPr>
      <w:suppressLineNumbers/>
      <w:autoSpaceDE w:val="0"/>
      <w:autoSpaceDN w:val="0"/>
      <w:adjustRightInd w:val="0"/>
      <w:spacing w:before="240"/>
      <w:ind w:left="720"/>
    </w:pPr>
    <w:rPr>
      <w:rFonts w:cs="Avenir-Light"/>
      <w:sz w:val="19"/>
      <w:szCs w:val="19"/>
    </w:rPr>
  </w:style>
  <w:style w:type="paragraph" w:customStyle="1" w:styleId="PARL2">
    <w:name w:val="PARL2"/>
    <w:basedOn w:val="Normal"/>
    <w:autoRedefine/>
    <w:rsid w:val="00644F52"/>
    <w:pPr>
      <w:numPr>
        <w:numId w:val="14"/>
      </w:numPr>
      <w:suppressLineNumbers/>
      <w:tabs>
        <w:tab w:val="left" w:pos="900"/>
      </w:tabs>
      <w:spacing w:before="120"/>
    </w:pPr>
  </w:style>
  <w:style w:type="paragraph" w:customStyle="1" w:styleId="PARL3">
    <w:name w:val="PARL3"/>
    <w:basedOn w:val="Normal"/>
    <w:autoRedefine/>
    <w:rsid w:val="00BF4169"/>
    <w:pPr>
      <w:numPr>
        <w:ilvl w:val="3"/>
        <w:numId w:val="12"/>
      </w:numPr>
      <w:suppressLineNumbers/>
      <w:spacing w:before="120"/>
      <w:ind w:hanging="540"/>
    </w:pPr>
  </w:style>
  <w:style w:type="paragraph" w:customStyle="1" w:styleId="PARL4">
    <w:name w:val="PARL4"/>
    <w:basedOn w:val="Normal"/>
    <w:autoRedefine/>
    <w:rsid w:val="00125CC0"/>
    <w:pPr>
      <w:numPr>
        <w:ilvl w:val="5"/>
        <w:numId w:val="12"/>
      </w:numPr>
      <w:suppressLineNumbers/>
      <w:spacing w:before="120"/>
    </w:pPr>
  </w:style>
  <w:style w:type="paragraph" w:customStyle="1" w:styleId="PARL5">
    <w:name w:val="PARL5"/>
    <w:basedOn w:val="Normal"/>
    <w:autoRedefine/>
    <w:rsid w:val="00125CC0"/>
    <w:pPr>
      <w:numPr>
        <w:ilvl w:val="6"/>
        <w:numId w:val="12"/>
      </w:numPr>
      <w:suppressLineNumbers/>
      <w:spacing w:before="120"/>
    </w:pPr>
  </w:style>
  <w:style w:type="paragraph" w:customStyle="1" w:styleId="PARL6">
    <w:name w:val="PARL6"/>
    <w:basedOn w:val="Normal"/>
    <w:autoRedefine/>
    <w:rsid w:val="00125CC0"/>
    <w:pPr>
      <w:numPr>
        <w:ilvl w:val="7"/>
        <w:numId w:val="12"/>
      </w:numPr>
      <w:suppressLineNumbers/>
      <w:spacing w:before="120"/>
    </w:pPr>
  </w:style>
  <w:style w:type="paragraph" w:customStyle="1" w:styleId="PARL7">
    <w:name w:val="PARL7"/>
    <w:basedOn w:val="Normal"/>
    <w:autoRedefine/>
    <w:rsid w:val="00125CC0"/>
    <w:pPr>
      <w:numPr>
        <w:ilvl w:val="8"/>
        <w:numId w:val="12"/>
      </w:numPr>
      <w:suppressLineNumbers/>
      <w:tabs>
        <w:tab w:val="left" w:pos="4320"/>
      </w:tabs>
      <w:spacing w:before="120"/>
    </w:pPr>
  </w:style>
  <w:style w:type="paragraph" w:customStyle="1" w:styleId="SECPRT">
    <w:name w:val="SECPRT"/>
    <w:basedOn w:val="Normal"/>
    <w:next w:val="Normal"/>
    <w:autoRedefine/>
    <w:rsid w:val="00D97CF2"/>
    <w:pPr>
      <w:keepNext/>
      <w:suppressLineNumbers/>
      <w:spacing w:before="480"/>
    </w:pPr>
    <w:rPr>
      <w:caps/>
    </w:rPr>
  </w:style>
  <w:style w:type="paragraph" w:customStyle="1" w:styleId="SECEND">
    <w:name w:val="SECEND"/>
    <w:basedOn w:val="Normal"/>
    <w:autoRedefine/>
    <w:rsid w:val="00125CC0"/>
    <w:pPr>
      <w:widowControl w:val="0"/>
      <w:spacing w:before="480"/>
      <w:jc w:val="both"/>
    </w:pPr>
  </w:style>
  <w:style w:type="paragraph" w:customStyle="1" w:styleId="SECTTL">
    <w:name w:val="SECTTL"/>
    <w:basedOn w:val="Normal"/>
    <w:autoRedefine/>
    <w:rsid w:val="00250120"/>
    <w:pPr>
      <w:widowControl w:val="0"/>
      <w:suppressLineNumbers/>
      <w:spacing w:before="240"/>
    </w:pPr>
    <w:rPr>
      <w:bCs/>
      <w:caps/>
    </w:rPr>
  </w:style>
  <w:style w:type="paragraph" w:styleId="Header">
    <w:name w:val="header"/>
    <w:basedOn w:val="Normal"/>
    <w:rsid w:val="00125CC0"/>
    <w:pPr>
      <w:tabs>
        <w:tab w:val="center" w:pos="4320"/>
        <w:tab w:val="right" w:pos="8640"/>
      </w:tabs>
    </w:pPr>
  </w:style>
  <w:style w:type="paragraph" w:styleId="Footer">
    <w:name w:val="footer"/>
    <w:basedOn w:val="Normal"/>
    <w:rsid w:val="00125CC0"/>
    <w:pPr>
      <w:tabs>
        <w:tab w:val="center" w:pos="4320"/>
        <w:tab w:val="right" w:pos="8640"/>
      </w:tabs>
    </w:pPr>
  </w:style>
  <w:style w:type="character" w:styleId="PageNumber">
    <w:name w:val="page number"/>
    <w:basedOn w:val="DefaultParagraphFont"/>
    <w:rsid w:val="00125CC0"/>
  </w:style>
  <w:style w:type="paragraph" w:customStyle="1" w:styleId="PR4">
    <w:name w:val="PR4"/>
    <w:basedOn w:val="Normal"/>
    <w:autoRedefine/>
    <w:rsid w:val="00125CC0"/>
    <w:pPr>
      <w:widowControl w:val="0"/>
      <w:suppressLineNumbers/>
      <w:tabs>
        <w:tab w:val="num" w:pos="2592"/>
      </w:tabs>
      <w:ind w:left="2592" w:hanging="576"/>
    </w:pPr>
  </w:style>
  <w:style w:type="paragraph" w:customStyle="1" w:styleId="PR5">
    <w:name w:val="PR5"/>
    <w:basedOn w:val="Normal"/>
    <w:autoRedefine/>
    <w:rsid w:val="00125CC0"/>
    <w:pPr>
      <w:widowControl w:val="0"/>
      <w:suppressLineNumbers/>
      <w:tabs>
        <w:tab w:val="num" w:pos="3168"/>
      </w:tabs>
      <w:ind w:left="3168" w:hanging="576"/>
    </w:pPr>
  </w:style>
  <w:style w:type="paragraph" w:customStyle="1" w:styleId="PR6">
    <w:name w:val="PR6"/>
    <w:basedOn w:val="Normal"/>
    <w:autoRedefine/>
    <w:rsid w:val="00125CC0"/>
    <w:pPr>
      <w:widowControl w:val="0"/>
      <w:suppressLineNumbers/>
      <w:tabs>
        <w:tab w:val="num" w:pos="3744"/>
      </w:tabs>
      <w:ind w:left="3744" w:hanging="576"/>
    </w:pPr>
  </w:style>
  <w:style w:type="paragraph" w:customStyle="1" w:styleId="PR7">
    <w:name w:val="PR7"/>
    <w:basedOn w:val="Normal"/>
    <w:autoRedefine/>
    <w:rsid w:val="00125CC0"/>
    <w:pPr>
      <w:widowControl w:val="0"/>
      <w:suppressLineNumbers/>
      <w:tabs>
        <w:tab w:val="left" w:pos="4320"/>
        <w:tab w:val="num" w:pos="4896"/>
      </w:tabs>
      <w:ind w:left="4896" w:hanging="576"/>
    </w:pPr>
  </w:style>
  <w:style w:type="paragraph" w:styleId="BodyTextIndent3">
    <w:name w:val="Body Text Indent 3"/>
    <w:basedOn w:val="Normal"/>
    <w:rsid w:val="00125CC0"/>
    <w:pPr>
      <w:ind w:left="2160" w:hanging="2160"/>
    </w:pPr>
    <w:rPr>
      <w:rFonts w:ascii="Univers" w:hAnsi="Univers"/>
      <w:sz w:val="21"/>
      <w:szCs w:val="21"/>
    </w:rPr>
  </w:style>
  <w:style w:type="paragraph" w:styleId="BodyText">
    <w:name w:val="Body Text"/>
    <w:basedOn w:val="Normal"/>
    <w:rsid w:val="00125CC0"/>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paragraph" w:styleId="NoSpacing">
    <w:name w:val="No Spacing"/>
    <w:uiPriority w:val="1"/>
    <w:qFormat/>
    <w:rsid w:val="00D97CF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2723">
      <w:bodyDiv w:val="1"/>
      <w:marLeft w:val="0"/>
      <w:marRight w:val="0"/>
      <w:marTop w:val="0"/>
      <w:marBottom w:val="0"/>
      <w:divBdr>
        <w:top w:val="none" w:sz="0" w:space="0" w:color="auto"/>
        <w:left w:val="none" w:sz="0" w:space="0" w:color="auto"/>
        <w:bottom w:val="none" w:sz="0" w:space="0" w:color="auto"/>
        <w:right w:val="none" w:sz="0" w:space="0" w:color="auto"/>
      </w:divBdr>
    </w:div>
    <w:div w:id="994987706">
      <w:bodyDiv w:val="1"/>
      <w:marLeft w:val="0"/>
      <w:marRight w:val="0"/>
      <w:marTop w:val="0"/>
      <w:marBottom w:val="0"/>
      <w:divBdr>
        <w:top w:val="none" w:sz="0" w:space="0" w:color="auto"/>
        <w:left w:val="none" w:sz="0" w:space="0" w:color="auto"/>
        <w:bottom w:val="none" w:sz="0" w:space="0" w:color="auto"/>
        <w:right w:val="none" w:sz="0" w:space="0" w:color="auto"/>
      </w:divBdr>
    </w:div>
    <w:div w:id="15325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105113</vt:lpstr>
    </vt:vector>
  </TitlesOfParts>
  <Manager>Spacesaver Corporation</Manager>
  <Company>Spacesaver Corporation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105113</dc:title>
  <dc:subject>Pass-thru and Non Pass-thru Evidence Lockers</dc:subject>
  <dc:creator>Allan Holm</dc:creator>
  <cp:lastModifiedBy>Sunday Pearl</cp:lastModifiedBy>
  <cp:revision>4</cp:revision>
  <cp:lastPrinted>2008-05-14T13:13:00Z</cp:lastPrinted>
  <dcterms:created xsi:type="dcterms:W3CDTF">2013-11-15T14:39:00Z</dcterms:created>
  <dcterms:modified xsi:type="dcterms:W3CDTF">2018-09-24T19:00:00Z</dcterms:modified>
</cp:coreProperties>
</file>