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0A" w:rsidRDefault="008A700A">
      <w:pPr>
        <w:pStyle w:val="Title"/>
        <w:rPr>
          <w:rFonts w:ascii="Arial" w:hAnsi="Arial"/>
          <w:u w:val="single"/>
        </w:rPr>
      </w:pPr>
      <w:r>
        <w:rPr>
          <w:rFonts w:ascii="Arial" w:hAnsi="Arial"/>
          <w:u w:val="single"/>
        </w:rPr>
        <w:t>“Short” Product Specification</w:t>
      </w:r>
    </w:p>
    <w:p w:rsidR="008A700A" w:rsidRDefault="008A700A">
      <w:pPr>
        <w:pStyle w:val="Title"/>
        <w:rPr>
          <w:rFonts w:ascii="Arial" w:hAnsi="Arial"/>
          <w:u w:val="single"/>
        </w:rPr>
      </w:pPr>
      <w:r>
        <w:rPr>
          <w:rFonts w:ascii="Arial" w:hAnsi="Arial"/>
          <w:u w:val="single"/>
        </w:rPr>
        <w:t>For</w:t>
      </w:r>
    </w:p>
    <w:p w:rsidR="008A700A" w:rsidRDefault="008A700A">
      <w:pPr>
        <w:pStyle w:val="Title"/>
        <w:rPr>
          <w:rFonts w:ascii="Arial" w:hAnsi="Arial"/>
          <w:u w:val="single"/>
        </w:rPr>
      </w:pPr>
      <w:r>
        <w:rPr>
          <w:rFonts w:ascii="Arial" w:hAnsi="Arial"/>
          <w:u w:val="single"/>
        </w:rPr>
        <w:t>DSM Portable Gun Boxes</w:t>
      </w:r>
    </w:p>
    <w:p w:rsidR="008A700A" w:rsidRDefault="008A700A">
      <w:pPr>
        <w:pStyle w:val="Title"/>
        <w:rPr>
          <w:rFonts w:ascii="Arial" w:hAnsi="Arial"/>
          <w:u w:val="single"/>
        </w:rPr>
      </w:pPr>
      <w:r>
        <w:rPr>
          <w:rFonts w:ascii="Arial" w:hAnsi="Arial"/>
          <w:u w:val="single"/>
        </w:rPr>
        <w:t>By Spacesaver</w:t>
      </w:r>
      <w:r>
        <w:rPr>
          <w:rFonts w:ascii="Arial" w:hAnsi="Arial"/>
          <w:u w:val="single"/>
        </w:rPr>
        <w:br/>
      </w:r>
    </w:p>
    <w:p w:rsidR="008F28F8" w:rsidRDefault="008A700A">
      <w:pPr>
        <w:pStyle w:val="Title"/>
        <w:rPr>
          <w:rFonts w:ascii="Arial" w:hAnsi="Arial"/>
        </w:rPr>
      </w:pPr>
      <w:r>
        <w:rPr>
          <w:rFonts w:ascii="Arial" w:hAnsi="Arial"/>
          <w:u w:val="single"/>
        </w:rPr>
        <w:t>(</w:t>
      </w:r>
      <w:proofErr w:type="spellStart"/>
      <w:r>
        <w:rPr>
          <w:rFonts w:ascii="Arial" w:hAnsi="Arial"/>
          <w:u w:val="single"/>
        </w:rPr>
        <w:t>Model#s</w:t>
      </w:r>
      <w:proofErr w:type="spellEnd"/>
      <w:r>
        <w:rPr>
          <w:rFonts w:ascii="Arial" w:hAnsi="Arial"/>
          <w:u w:val="single"/>
        </w:rPr>
        <w:t xml:space="preserve"> EDPGB1594 AND EDPGB1596)</w:t>
      </w:r>
      <w:r>
        <w:rPr>
          <w:rFonts w:ascii="Arial" w:hAnsi="Arial"/>
        </w:rPr>
        <w:t xml:space="preserve"> </w:t>
      </w:r>
    </w:p>
    <w:p w:rsidR="008F28F8" w:rsidRDefault="008F28F8">
      <w:pPr>
        <w:pStyle w:val="Title"/>
        <w:rPr>
          <w:rFonts w:ascii="Arial" w:hAnsi="Arial"/>
        </w:rPr>
      </w:pPr>
    </w:p>
    <w:p w:rsidR="008F28F8" w:rsidRDefault="008A700A">
      <w:pPr>
        <w:pStyle w:val="Subtitle"/>
        <w:rPr>
          <w:rFonts w:ascii="Arial" w:hAnsi="Arial"/>
        </w:rPr>
      </w:pPr>
      <w:r>
        <w:rPr>
          <w:rFonts w:ascii="Arial" w:hAnsi="Arial"/>
        </w:rPr>
        <w:t>MANUFACTURERS</w:t>
      </w:r>
    </w:p>
    <w:p w:rsidR="008F28F8" w:rsidRDefault="008F28F8">
      <w:pPr>
        <w:rPr>
          <w:rFonts w:ascii="Arial" w:hAnsi="Arial"/>
        </w:rPr>
      </w:pPr>
    </w:p>
    <w:p w:rsidR="008F28F8" w:rsidRDefault="008A700A">
      <w:pPr>
        <w:ind w:left="720"/>
        <w:rPr>
          <w:rFonts w:ascii="Arial" w:hAnsi="Arial"/>
        </w:rPr>
      </w:pPr>
      <w:r>
        <w:rPr>
          <w:rFonts w:ascii="Arial" w:hAnsi="Arial"/>
        </w:rPr>
        <w:t>The products listed herein are based on a specific manufacturer to establish a standard of quality and minimum requirements. The drawings and specifications are based upon Portable Gun Box (EDPGB) as manufactured by Spacesa</w:t>
      </w:r>
      <w:r w:rsidR="002667EF">
        <w:rPr>
          <w:rFonts w:ascii="Arial" w:hAnsi="Arial"/>
        </w:rPr>
        <w:t>ver</w:t>
      </w:r>
      <w:r>
        <w:rPr>
          <w:rFonts w:ascii="Arial" w:hAnsi="Arial"/>
        </w:rPr>
        <w:t>. Products by any other manufacturers will be considered provided they comply with technical requirements and match the specified product in layout, configuration, construction appearance and finish, in accordance with the design concept and intent and must be approved by the department.</w:t>
      </w:r>
    </w:p>
    <w:p w:rsidR="008F28F8" w:rsidRDefault="008F28F8">
      <w:pPr>
        <w:ind w:left="720"/>
        <w:rPr>
          <w:rFonts w:ascii="Arial" w:hAnsi="Arial"/>
        </w:rPr>
      </w:pPr>
    </w:p>
    <w:p w:rsidR="008F28F8" w:rsidRDefault="008A700A">
      <w:pPr>
        <w:ind w:left="720"/>
        <w:rPr>
          <w:rFonts w:ascii="Arial" w:hAnsi="Arial"/>
        </w:rPr>
      </w:pPr>
      <w:r>
        <w:rPr>
          <w:rFonts w:ascii="Arial" w:hAnsi="Arial"/>
        </w:rPr>
        <w:t>Manufacturer is subject to compliance with requirements for products provided by the following:</w:t>
      </w:r>
    </w:p>
    <w:p w:rsidR="008F28F8" w:rsidRPr="002667EF" w:rsidRDefault="002667EF" w:rsidP="002667EF">
      <w:pPr>
        <w:ind w:left="720"/>
        <w:rPr>
          <w:rFonts w:ascii="Arial" w:hAnsi="Arial"/>
          <w:b/>
        </w:rPr>
      </w:pPr>
      <w:r>
        <w:rPr>
          <w:rFonts w:ascii="Arial" w:hAnsi="Arial"/>
          <w:b/>
        </w:rPr>
        <w:t>Spacesaver Intermountain, 249 South 400 East, Salt Lake City, UT 84111.  801-363-5882</w:t>
      </w:r>
    </w:p>
    <w:p w:rsidR="008F28F8" w:rsidRDefault="008F28F8">
      <w:pPr>
        <w:rPr>
          <w:rFonts w:ascii="Arial" w:hAnsi="Arial"/>
        </w:rPr>
      </w:pPr>
    </w:p>
    <w:p w:rsidR="008F28F8" w:rsidRDefault="008A700A">
      <w:pPr>
        <w:pStyle w:val="Heading1"/>
        <w:rPr>
          <w:rFonts w:ascii="Arial" w:hAnsi="Arial"/>
        </w:rPr>
      </w:pPr>
      <w:r>
        <w:rPr>
          <w:rFonts w:ascii="Arial" w:hAnsi="Arial"/>
        </w:rPr>
        <w:t>MATERIALS</w:t>
      </w:r>
    </w:p>
    <w:p w:rsidR="008F28F8" w:rsidRDefault="008F28F8">
      <w:pPr>
        <w:rPr>
          <w:rFonts w:ascii="Arial" w:hAnsi="Arial"/>
        </w:rPr>
      </w:pPr>
    </w:p>
    <w:p w:rsidR="008F28F8" w:rsidRDefault="008A700A">
      <w:pPr>
        <w:ind w:left="720"/>
        <w:rPr>
          <w:rFonts w:ascii="Arial" w:hAnsi="Arial"/>
        </w:rPr>
      </w:pPr>
      <w:r>
        <w:rPr>
          <w:rFonts w:ascii="Arial" w:hAnsi="Arial"/>
        </w:rPr>
        <w:t>18, 16 and 12 gauge cold rolled steel sheet: ASTM A1008, commercial quality, cold rolled carbon sheet steel, stretcher leveled, or roller leveled to stretcher leveled flatness, free of buckling, scale and surface imperfections.</w:t>
      </w:r>
    </w:p>
    <w:p w:rsidR="008F28F8" w:rsidRDefault="008F28F8">
      <w:pPr>
        <w:ind w:left="720"/>
        <w:rPr>
          <w:rFonts w:ascii="Arial" w:hAnsi="Arial"/>
        </w:rPr>
      </w:pPr>
    </w:p>
    <w:p w:rsidR="008F28F8" w:rsidRDefault="008A700A">
      <w:pPr>
        <w:ind w:left="720"/>
        <w:rPr>
          <w:rFonts w:ascii="Arial" w:hAnsi="Arial"/>
        </w:rPr>
      </w:pPr>
      <w:r>
        <w:rPr>
          <w:rFonts w:ascii="Arial" w:hAnsi="Arial"/>
        </w:rPr>
        <w:t>Fasteners; zinc-plated or nickel plated steel; spotless-type exposed bolt heads; self locking nuts or lock washers for nuts on moving parts.</w:t>
      </w:r>
    </w:p>
    <w:p w:rsidR="008F28F8" w:rsidRDefault="008F28F8">
      <w:pPr>
        <w:ind w:left="720"/>
        <w:rPr>
          <w:rFonts w:ascii="Arial" w:hAnsi="Arial"/>
        </w:rPr>
      </w:pPr>
    </w:p>
    <w:p w:rsidR="008F28F8" w:rsidRDefault="008A700A">
      <w:pPr>
        <w:ind w:left="720"/>
        <w:rPr>
          <w:rFonts w:ascii="Arial" w:hAnsi="Arial"/>
        </w:rPr>
      </w:pPr>
      <w:r>
        <w:rPr>
          <w:rFonts w:ascii="Arial" w:hAnsi="Arial"/>
        </w:rPr>
        <w:t>Hardware and equipment; Manufacturers standard product.</w:t>
      </w:r>
    </w:p>
    <w:p w:rsidR="008F28F8" w:rsidRDefault="008F28F8">
      <w:pPr>
        <w:rPr>
          <w:rFonts w:ascii="Arial" w:hAnsi="Arial"/>
        </w:rPr>
      </w:pPr>
    </w:p>
    <w:p w:rsidR="008F28F8" w:rsidRDefault="008A700A">
      <w:pPr>
        <w:pStyle w:val="Heading1"/>
        <w:rPr>
          <w:rFonts w:ascii="Arial" w:hAnsi="Arial"/>
        </w:rPr>
      </w:pPr>
      <w:r>
        <w:rPr>
          <w:rFonts w:ascii="Arial" w:hAnsi="Arial"/>
        </w:rPr>
        <w:t>PORTABLE GUN BOXES</w:t>
      </w:r>
    </w:p>
    <w:p w:rsidR="008F28F8" w:rsidRDefault="008F28F8">
      <w:pPr>
        <w:rPr>
          <w:rFonts w:ascii="Arial" w:hAnsi="Arial"/>
        </w:rPr>
      </w:pPr>
    </w:p>
    <w:p w:rsidR="008F28F8" w:rsidRDefault="008A700A">
      <w:pPr>
        <w:ind w:left="720"/>
        <w:rPr>
          <w:rFonts w:ascii="Arial" w:hAnsi="Arial"/>
        </w:rPr>
      </w:pPr>
      <w:r>
        <w:rPr>
          <w:rFonts w:ascii="Arial" w:hAnsi="Arial"/>
        </w:rPr>
        <w:t>General; body, door, internal body and lock parts to be made of cold rolled steel. All steel to be free from imperfections and capable of accepting a high-grade powder coat finish. The surfaces of the steel shall be cleaned thoroughly in a multi-stage process to inhibit corrosion and increase the durability of the applied finish. All un-plated parts shall then be finished with a minimum of 2 mil of powder coat paint.</w:t>
      </w:r>
    </w:p>
    <w:p w:rsidR="008F28F8" w:rsidRDefault="008F28F8">
      <w:pPr>
        <w:rPr>
          <w:rFonts w:ascii="Arial" w:hAnsi="Arial"/>
        </w:rPr>
      </w:pPr>
    </w:p>
    <w:p w:rsidR="008F28F8" w:rsidRDefault="008A700A">
      <w:pPr>
        <w:pStyle w:val="Heading1"/>
        <w:rPr>
          <w:rFonts w:ascii="Arial" w:hAnsi="Arial"/>
        </w:rPr>
      </w:pPr>
      <w:r>
        <w:rPr>
          <w:rFonts w:ascii="Arial" w:hAnsi="Arial"/>
        </w:rPr>
        <w:t>LOCKING DEVICES</w:t>
      </w:r>
    </w:p>
    <w:p w:rsidR="008F28F8" w:rsidRDefault="008F28F8">
      <w:pPr>
        <w:rPr>
          <w:rFonts w:ascii="Arial" w:hAnsi="Arial"/>
          <w:b/>
          <w:u w:val="single"/>
        </w:rPr>
      </w:pPr>
    </w:p>
    <w:p w:rsidR="008F28F8" w:rsidRDefault="008A700A">
      <w:pPr>
        <w:ind w:left="720"/>
        <w:rPr>
          <w:rFonts w:ascii="Arial" w:hAnsi="Arial"/>
        </w:rPr>
      </w:pPr>
      <w:r>
        <w:rPr>
          <w:rFonts w:ascii="Arial" w:hAnsi="Arial"/>
        </w:rPr>
        <w:t>Provide a DSM pad-lockable Slide Lock</w:t>
      </w:r>
      <w:r>
        <w:rPr>
          <w:rFonts w:ascii="Arial" w:hAnsi="Arial"/>
        </w:rPr>
        <w:sym w:font="Symbol" w:char="F0D4"/>
      </w:r>
      <w:r>
        <w:rPr>
          <w:rFonts w:ascii="Arial" w:hAnsi="Arial"/>
        </w:rPr>
        <w:t xml:space="preserve"> with at least 3 interlocking elements to resist forced attack. Locking device manufactured using a cold </w:t>
      </w:r>
      <w:r>
        <w:rPr>
          <w:rFonts w:ascii="Arial" w:hAnsi="Arial"/>
        </w:rPr>
        <w:lastRenderedPageBreak/>
        <w:t>rolled steel billet, machined to a tight tolerance and zinc plated. Provide a hardened and zinc plated core that resists sawing attack.</w:t>
      </w:r>
    </w:p>
    <w:p w:rsidR="008F28F8" w:rsidRDefault="008F28F8"/>
    <w:p w:rsidR="008F28F8" w:rsidRDefault="008F28F8">
      <w:pPr>
        <w:pStyle w:val="Heading1"/>
        <w:rPr>
          <w:rFonts w:ascii="Arial" w:hAnsi="Arial"/>
        </w:rPr>
      </w:pPr>
    </w:p>
    <w:p w:rsidR="008F28F8" w:rsidRDefault="008A700A">
      <w:pPr>
        <w:pStyle w:val="Heading1"/>
        <w:rPr>
          <w:rFonts w:ascii="Arial" w:hAnsi="Arial"/>
        </w:rPr>
      </w:pPr>
      <w:r>
        <w:rPr>
          <w:rFonts w:ascii="Arial" w:hAnsi="Arial"/>
        </w:rPr>
        <w:t>BODY AND LID</w:t>
      </w:r>
    </w:p>
    <w:p w:rsidR="008F28F8" w:rsidRDefault="008F28F8">
      <w:pPr>
        <w:rPr>
          <w:rFonts w:ascii="Arial" w:hAnsi="Arial"/>
          <w:b/>
          <w:u w:val="single"/>
        </w:rPr>
      </w:pPr>
    </w:p>
    <w:p w:rsidR="008F28F8" w:rsidRDefault="008A700A">
      <w:pPr>
        <w:ind w:left="720"/>
        <w:rPr>
          <w:rFonts w:ascii="Arial" w:hAnsi="Arial"/>
        </w:rPr>
      </w:pPr>
      <w:r>
        <w:rPr>
          <w:rFonts w:ascii="Arial" w:hAnsi="Arial"/>
        </w:rPr>
        <w:t xml:space="preserve">Welded modular construction; form each from a single piece, 18 gauge .048-inch cold rolled steel. Fabricated to form tight joints, with all joints and corners welded solid and ground smooth prior to painting. </w:t>
      </w:r>
    </w:p>
    <w:p w:rsidR="008F28F8" w:rsidRDefault="008F28F8">
      <w:pPr>
        <w:rPr>
          <w:rFonts w:ascii="Arial" w:hAnsi="Arial"/>
        </w:rPr>
      </w:pPr>
    </w:p>
    <w:p w:rsidR="008F28F8" w:rsidRDefault="008A700A">
      <w:pPr>
        <w:pStyle w:val="Heading1"/>
        <w:rPr>
          <w:rFonts w:ascii="Arial" w:hAnsi="Arial"/>
        </w:rPr>
      </w:pPr>
      <w:r>
        <w:rPr>
          <w:rFonts w:ascii="Arial" w:hAnsi="Arial"/>
        </w:rPr>
        <w:t>ACCESSORIES</w:t>
      </w:r>
    </w:p>
    <w:p w:rsidR="008F28F8" w:rsidRDefault="008F28F8">
      <w:pPr>
        <w:rPr>
          <w:rFonts w:ascii="Arial" w:hAnsi="Arial"/>
          <w:b/>
          <w:u w:val="single"/>
        </w:rPr>
      </w:pPr>
    </w:p>
    <w:p w:rsidR="008F28F8" w:rsidRDefault="008A700A">
      <w:pPr>
        <w:pStyle w:val="BodyTextIndent"/>
        <w:rPr>
          <w:rFonts w:ascii="Arial" w:hAnsi="Arial"/>
        </w:rPr>
      </w:pPr>
      <w:r>
        <w:rPr>
          <w:rFonts w:ascii="Arial" w:hAnsi="Arial"/>
        </w:rPr>
        <w:t xml:space="preserve">Retractable handle; provide an ergonomically designed handle that retracts into the unit in such a way that does not increase the overall size of the unit when retracted. Provide a knurled aluminum handgrip.  </w:t>
      </w:r>
    </w:p>
    <w:p w:rsidR="008F28F8" w:rsidRDefault="008A700A">
      <w:pPr>
        <w:ind w:left="720"/>
        <w:rPr>
          <w:rFonts w:ascii="Arial" w:hAnsi="Arial"/>
        </w:rPr>
      </w:pPr>
      <w:r>
        <w:rPr>
          <w:rFonts w:ascii="Arial" w:hAnsi="Arial"/>
        </w:rPr>
        <w:t>Foam interior; provide a two-piece 6070 CH foam interior for cushioning of contents.</w:t>
      </w:r>
    </w:p>
    <w:p w:rsidR="008F28F8" w:rsidRDefault="008F28F8">
      <w:pPr>
        <w:rPr>
          <w:rFonts w:ascii="Arial" w:hAnsi="Arial"/>
        </w:rPr>
      </w:pPr>
    </w:p>
    <w:p w:rsidR="008F28F8" w:rsidRDefault="008A700A">
      <w:pPr>
        <w:pStyle w:val="Heading1"/>
        <w:rPr>
          <w:rFonts w:ascii="Arial" w:hAnsi="Arial"/>
        </w:rPr>
      </w:pPr>
      <w:r>
        <w:rPr>
          <w:rFonts w:ascii="Arial" w:hAnsi="Arial"/>
        </w:rPr>
        <w:t>WARRANTY</w:t>
      </w:r>
    </w:p>
    <w:p w:rsidR="008F28F8" w:rsidRDefault="008F28F8"/>
    <w:p w:rsidR="008F28F8" w:rsidRDefault="008A700A">
      <w:pPr>
        <w:ind w:firstLine="720"/>
        <w:rPr>
          <w:rFonts w:ascii="Arial" w:hAnsi="Arial"/>
        </w:rPr>
      </w:pPr>
      <w:r>
        <w:rPr>
          <w:rFonts w:ascii="Arial" w:hAnsi="Arial"/>
        </w:rPr>
        <w:t>Provide the manufacturers 5 year limited parts and labour warranty.</w:t>
      </w:r>
    </w:p>
    <w:p w:rsidR="008F28F8" w:rsidRDefault="008F28F8">
      <w:pPr>
        <w:rPr>
          <w:rFonts w:ascii="Arial" w:hAnsi="Arial"/>
        </w:rPr>
      </w:pPr>
    </w:p>
    <w:p w:rsidR="008F28F8" w:rsidRDefault="008A700A">
      <w:pPr>
        <w:pStyle w:val="Heading1"/>
        <w:rPr>
          <w:rFonts w:ascii="Arial" w:hAnsi="Arial"/>
        </w:rPr>
      </w:pPr>
      <w:r>
        <w:rPr>
          <w:rFonts w:ascii="Arial" w:hAnsi="Arial"/>
        </w:rPr>
        <w:t>APPROVED MANUFATURER</w:t>
      </w:r>
    </w:p>
    <w:p w:rsidR="008F28F8" w:rsidRDefault="008F28F8" w:rsidP="008A700A">
      <w:pPr>
        <w:rPr>
          <w:rFonts w:ascii="Arial" w:hAnsi="Arial"/>
          <w:b/>
          <w:u w:val="single"/>
        </w:rPr>
      </w:pPr>
    </w:p>
    <w:p w:rsidR="002667EF" w:rsidRPr="002667EF" w:rsidRDefault="002667EF" w:rsidP="002667EF">
      <w:pPr>
        <w:ind w:left="720"/>
        <w:rPr>
          <w:rFonts w:ascii="Arial" w:hAnsi="Arial"/>
        </w:rPr>
      </w:pPr>
      <w:r>
        <w:rPr>
          <w:rFonts w:ascii="Arial" w:hAnsi="Arial"/>
          <w:b/>
        </w:rPr>
        <w:t xml:space="preserve">Spacesaver Intermountain, 249 South 400 East, Salt Lake City, UT </w:t>
      </w:r>
      <w:bookmarkStart w:id="0" w:name="_GoBack"/>
      <w:bookmarkEnd w:id="0"/>
      <w:r>
        <w:rPr>
          <w:rFonts w:ascii="Arial" w:hAnsi="Arial"/>
          <w:b/>
        </w:rPr>
        <w:t>84111.  801-363-5882</w:t>
      </w:r>
    </w:p>
    <w:p w:rsidR="008F28F8" w:rsidRDefault="008F28F8">
      <w:pPr>
        <w:rPr>
          <w:rFonts w:ascii="Arial" w:hAnsi="Arial"/>
        </w:rPr>
      </w:pPr>
    </w:p>
    <w:p w:rsidR="008F28F8" w:rsidRDefault="008F28F8">
      <w:pPr>
        <w:pStyle w:val="Heading1"/>
        <w:rPr>
          <w:rFonts w:ascii="Arial" w:hAnsi="Arial"/>
        </w:rPr>
      </w:pPr>
    </w:p>
    <w:p w:rsidR="008F28F8" w:rsidRDefault="008F28F8">
      <w:pPr>
        <w:rPr>
          <w:rFonts w:ascii="Arial" w:hAnsi="Arial"/>
          <w:b/>
          <w:u w:val="single"/>
        </w:rPr>
      </w:pPr>
    </w:p>
    <w:p w:rsidR="008F28F8" w:rsidRDefault="008A700A">
      <w:pPr>
        <w:rPr>
          <w:rFonts w:ascii="Arial" w:hAnsi="Arial"/>
        </w:rPr>
      </w:pPr>
      <w:r>
        <w:rPr>
          <w:rFonts w:ascii="Arial" w:hAnsi="Arial"/>
        </w:rPr>
        <w:tab/>
      </w:r>
    </w:p>
    <w:p w:rsidR="008F28F8" w:rsidRDefault="008F28F8">
      <w:pPr>
        <w:ind w:left="720"/>
        <w:rPr>
          <w:rFonts w:ascii="Arial" w:hAnsi="Arial"/>
        </w:rPr>
      </w:pPr>
    </w:p>
    <w:p w:rsidR="008F28F8" w:rsidRDefault="008F28F8">
      <w:pPr>
        <w:ind w:left="720"/>
        <w:rPr>
          <w:rFonts w:ascii="Arial" w:hAnsi="Arial"/>
        </w:rPr>
      </w:pPr>
    </w:p>
    <w:p w:rsidR="008F28F8" w:rsidRDefault="008F28F8">
      <w:pPr>
        <w:rPr>
          <w:rFonts w:ascii="Arial" w:hAnsi="Arial"/>
        </w:rPr>
      </w:pPr>
    </w:p>
    <w:p w:rsidR="008F28F8" w:rsidRDefault="008F28F8">
      <w:pPr>
        <w:rPr>
          <w:rFonts w:ascii="Arial" w:hAnsi="Arial"/>
        </w:rPr>
      </w:pPr>
    </w:p>
    <w:p w:rsidR="008F28F8" w:rsidRDefault="008F28F8">
      <w:pPr>
        <w:rPr>
          <w:rFonts w:ascii="Arial" w:hAnsi="Arial"/>
        </w:rPr>
      </w:pPr>
    </w:p>
    <w:p w:rsidR="008F28F8" w:rsidRDefault="008F28F8">
      <w:pPr>
        <w:ind w:left="720"/>
        <w:rPr>
          <w:rFonts w:ascii="Arial" w:hAnsi="Arial"/>
        </w:rPr>
      </w:pPr>
    </w:p>
    <w:p w:rsidR="008F28F8" w:rsidRDefault="008A700A">
      <w:pPr>
        <w:rPr>
          <w:rFonts w:ascii="Arial" w:hAnsi="Arial"/>
        </w:rPr>
      </w:pPr>
      <w:r>
        <w:rPr>
          <w:rFonts w:ascii="Arial" w:hAnsi="Arial"/>
        </w:rPr>
        <w:tab/>
      </w:r>
    </w:p>
    <w:p w:rsidR="008F28F8" w:rsidRDefault="008F28F8">
      <w:pPr>
        <w:ind w:left="720"/>
        <w:rPr>
          <w:rFonts w:ascii="Arial" w:hAnsi="Arial"/>
          <w:b/>
          <w:u w:val="single"/>
        </w:rPr>
      </w:pPr>
    </w:p>
    <w:p w:rsidR="008F28F8" w:rsidRDefault="008A700A">
      <w:pPr>
        <w:ind w:left="720"/>
        <w:jc w:val="both"/>
        <w:rPr>
          <w:rFonts w:ascii="Arial" w:hAnsi="Arial"/>
        </w:rPr>
      </w:pPr>
      <w:r>
        <w:rPr>
          <w:rFonts w:ascii="Arial" w:hAnsi="Arial"/>
        </w:rPr>
        <w:t xml:space="preserve"> </w:t>
      </w:r>
    </w:p>
    <w:p w:rsidR="008F28F8" w:rsidRDefault="008F28F8">
      <w:pPr>
        <w:rPr>
          <w:rFonts w:ascii="Arial" w:hAnsi="Arial"/>
        </w:rPr>
      </w:pPr>
    </w:p>
    <w:p w:rsidR="008F28F8" w:rsidRDefault="008F28F8">
      <w:pPr>
        <w:rPr>
          <w:rFonts w:ascii="Arial" w:hAnsi="Arial"/>
        </w:rPr>
      </w:pPr>
    </w:p>
    <w:sectPr w:rsidR="008F28F8">
      <w:headerReference w:type="default" r:id="rId6"/>
      <w:footerReference w:type="even" r:id="rId7"/>
      <w:footerReference w:type="default" r:id="rId8"/>
      <w:pgSz w:w="12240" w:h="15840"/>
      <w:pgMar w:top="737" w:right="1797" w:bottom="73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F8" w:rsidRDefault="008A700A" w:rsidP="00314487">
      <w:r>
        <w:separator/>
      </w:r>
    </w:p>
  </w:endnote>
  <w:endnote w:type="continuationSeparator" w:id="0">
    <w:p w:rsidR="008F28F8" w:rsidRDefault="008A700A" w:rsidP="0031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F8" w:rsidRDefault="008A7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8F8" w:rsidRDefault="008F28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00A" w:rsidRDefault="008A700A" w:rsidP="008A700A">
    <w:pPr>
      <w:pStyle w:val="Header"/>
      <w:tabs>
        <w:tab w:val="clear" w:pos="8640"/>
        <w:tab w:val="right" w:pos="9720"/>
      </w:tabs>
      <w:rPr>
        <w:rFonts w:ascii="Arial" w:hAnsi="Arial"/>
        <w:sz w:val="20"/>
      </w:rPr>
    </w:pPr>
    <w:r>
      <w:tab/>
    </w:r>
    <w:r>
      <w:tab/>
      <w:t xml:space="preserve">        </w:t>
    </w: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Pr>
        <w:rStyle w:val="PageNumber"/>
        <w:rFonts w:ascii="Arial" w:hAnsi="Arial"/>
        <w:noProof/>
        <w:sz w:val="20"/>
      </w:rPr>
      <w:t>2</w:t>
    </w:r>
    <w:r>
      <w:rPr>
        <w:rStyle w:val="PageNumber"/>
        <w:rFonts w:ascii="Arial" w:hAnsi="Arial"/>
        <w:sz w:val="20"/>
      </w:rPr>
      <w:fldChar w:fldCharType="end"/>
    </w:r>
  </w:p>
  <w:p w:rsidR="008F28F8" w:rsidRDefault="008A700A">
    <w:pPr>
      <w:pStyle w:val="Footer"/>
      <w:tabs>
        <w:tab w:val="clear" w:pos="8640"/>
        <w:tab w:val="right" w:pos="9720"/>
      </w:tabs>
      <w:ind w:left="-900"/>
    </w:pP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F8" w:rsidRDefault="008A700A" w:rsidP="00314487">
      <w:r>
        <w:separator/>
      </w:r>
    </w:p>
  </w:footnote>
  <w:footnote w:type="continuationSeparator" w:id="0">
    <w:p w:rsidR="008F28F8" w:rsidRDefault="008A700A" w:rsidP="0031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F8" w:rsidRDefault="008A700A">
    <w:pPr>
      <w:pStyle w:val="Header"/>
      <w:tabs>
        <w:tab w:val="clear" w:pos="8640"/>
        <w:tab w:val="right" w:pos="9720"/>
      </w:tabs>
      <w:rPr>
        <w:rFonts w:ascii="Arial" w:hAnsi="Arial"/>
        <w:sz w:val="20"/>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11B"/>
    <w:rsid w:val="002667EF"/>
    <w:rsid w:val="008A700A"/>
    <w:rsid w:val="008F28F8"/>
    <w:rsid w:val="00AD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B0C2E"/>
  <w15:docId w15:val="{7169EB19-27BF-4866-B2C5-C3F0783B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u w:val="single"/>
    </w:rPr>
  </w:style>
  <w:style w:type="paragraph" w:styleId="BodyTextIndent">
    <w:name w:val="Body Text Indent"/>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Specs for PGB </vt:lpstr>
    </vt:vector>
  </TitlesOfParts>
  <Company>Dufferin Sheet Metal</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for PGB</dc:title>
  <dc:creator>Allan Holm</dc:creator>
  <cp:lastModifiedBy>Sunday Pearl</cp:lastModifiedBy>
  <cp:revision>4</cp:revision>
  <cp:lastPrinted>2003-09-05T16:55:00Z</cp:lastPrinted>
  <dcterms:created xsi:type="dcterms:W3CDTF">2010-11-23T22:30:00Z</dcterms:created>
  <dcterms:modified xsi:type="dcterms:W3CDTF">2018-09-24T18:51:00Z</dcterms:modified>
</cp:coreProperties>
</file>