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6218F" w14:textId="28EB547D" w:rsidR="0068793F" w:rsidRPr="0068793F" w:rsidRDefault="0068793F" w:rsidP="0068793F">
      <w:pPr>
        <w:tabs>
          <w:tab w:val="left" w:pos="6220"/>
        </w:tabs>
        <w:jc w:val="center"/>
        <w:rPr>
          <w:b/>
          <w:bCs/>
          <w:sz w:val="28"/>
          <w:szCs w:val="28"/>
        </w:rPr>
      </w:pPr>
      <w:r w:rsidRPr="0068793F">
        <w:rPr>
          <w:b/>
          <w:bCs/>
          <w:sz w:val="28"/>
          <w:szCs w:val="28"/>
        </w:rPr>
        <w:t>SPACESAVER LATERAL SYSTEM</w:t>
      </w:r>
    </w:p>
    <w:p w14:paraId="15FCC5C6" w14:textId="05DDCC17" w:rsidR="0068793F" w:rsidRPr="0068793F" w:rsidRDefault="0068793F" w:rsidP="0068793F">
      <w:pPr>
        <w:tabs>
          <w:tab w:val="left" w:pos="6220"/>
        </w:tabs>
        <w:jc w:val="center"/>
        <w:rPr>
          <w:b/>
          <w:bCs/>
          <w:sz w:val="28"/>
          <w:szCs w:val="28"/>
        </w:rPr>
      </w:pPr>
      <w:r w:rsidRPr="0068793F">
        <w:rPr>
          <w:b/>
          <w:bCs/>
          <w:sz w:val="28"/>
          <w:szCs w:val="28"/>
        </w:rPr>
        <w:t>BI-FILE AND TRI-FILE PERFORMANCE SPECIFICATIONS</w:t>
      </w:r>
    </w:p>
    <w:p w14:paraId="1E1E277E" w14:textId="77777777" w:rsidR="0068793F" w:rsidRPr="0068793F" w:rsidRDefault="0068793F" w:rsidP="0068793F">
      <w:pPr>
        <w:tabs>
          <w:tab w:val="left" w:pos="6220"/>
        </w:tabs>
        <w:rPr>
          <w:b/>
          <w:bCs/>
        </w:rPr>
      </w:pPr>
    </w:p>
    <w:p w14:paraId="77216C81" w14:textId="5879D1D9" w:rsidR="0068793F" w:rsidRPr="00885883" w:rsidRDefault="0068793F" w:rsidP="0068793F">
      <w:pPr>
        <w:tabs>
          <w:tab w:val="left" w:pos="6220"/>
        </w:tabs>
        <w:rPr>
          <w:b/>
          <w:bCs/>
        </w:rPr>
      </w:pPr>
      <w:r w:rsidRPr="0068793F">
        <w:rPr>
          <w:b/>
          <w:bCs/>
        </w:rPr>
        <w:t xml:space="preserve">BASE DECK AND RAILS: </w:t>
      </w:r>
    </w:p>
    <w:p w14:paraId="09F3671F" w14:textId="77777777" w:rsidR="0068793F" w:rsidRPr="0068793F" w:rsidRDefault="0068793F" w:rsidP="0068793F">
      <w:pPr>
        <w:tabs>
          <w:tab w:val="left" w:pos="6220"/>
        </w:tabs>
        <w:rPr>
          <w:sz w:val="22"/>
          <w:szCs w:val="22"/>
        </w:rPr>
      </w:pPr>
      <w:r w:rsidRPr="0068793F">
        <w:rPr>
          <w:sz w:val="22"/>
          <w:szCs w:val="22"/>
        </w:rPr>
        <w:t xml:space="preserve">Base deck shall be 1-1/2" (37 mm) low profile single piece construction per Bi-File section extending fully under stationary shelving for maximum stability. Deck walking surface shall be finely textured non-directional black matting, which cleans easily and has excellent abrasion resistance. Mat shall be permanently secured to base deck. Rails shall be brushed stainless steel for maximum durability and appearance. Front rail shall be formed with a 90-degree flange to completely cover the front deck edge. All exposed deck sides shall have a brushed stainless steel end cap. All end rail runs shall have a brushed </w:t>
      </w:r>
      <w:proofErr w:type="gramStart"/>
      <w:r w:rsidRPr="0068793F">
        <w:rPr>
          <w:sz w:val="22"/>
          <w:szCs w:val="22"/>
        </w:rPr>
        <w:t>stainless steel</w:t>
      </w:r>
      <w:proofErr w:type="gramEnd"/>
      <w:r w:rsidRPr="0068793F">
        <w:rPr>
          <w:sz w:val="22"/>
          <w:szCs w:val="22"/>
        </w:rPr>
        <w:t xml:space="preserve"> end stop assembly with a round neoprene bumper to provide cushioned stops. All adjoining deck sections shall have tongue and groove interlocking connectors and have interlocking rail sections. Decks shall have carpet pin levelers that allow for easy leveling during installation or readjustment after installation. Stationary housing shall be securely attached to the base deck and be positioned at the same height as the moveable units. </w:t>
      </w:r>
    </w:p>
    <w:p w14:paraId="5D4E769E" w14:textId="77777777" w:rsidR="0068793F" w:rsidRDefault="0068793F" w:rsidP="0068793F">
      <w:pPr>
        <w:tabs>
          <w:tab w:val="left" w:pos="6220"/>
        </w:tabs>
      </w:pPr>
    </w:p>
    <w:p w14:paraId="0A37D1B9" w14:textId="1CADF417" w:rsidR="0068793F" w:rsidRPr="00885883" w:rsidRDefault="0068793F" w:rsidP="0068793F">
      <w:pPr>
        <w:tabs>
          <w:tab w:val="left" w:pos="6220"/>
        </w:tabs>
        <w:rPr>
          <w:b/>
          <w:bCs/>
        </w:rPr>
      </w:pPr>
      <w:r w:rsidRPr="0068793F">
        <w:rPr>
          <w:b/>
          <w:bCs/>
        </w:rPr>
        <w:t xml:space="preserve">LATERAL MOVEMENT ASSEMBLIES: </w:t>
      </w:r>
    </w:p>
    <w:p w14:paraId="224F0823" w14:textId="77777777" w:rsidR="0068793F" w:rsidRPr="0068793F" w:rsidRDefault="0068793F" w:rsidP="0068793F">
      <w:pPr>
        <w:tabs>
          <w:tab w:val="left" w:pos="6220"/>
        </w:tabs>
        <w:rPr>
          <w:sz w:val="22"/>
          <w:szCs w:val="22"/>
        </w:rPr>
      </w:pPr>
      <w:r w:rsidRPr="0068793F">
        <w:rPr>
          <w:sz w:val="22"/>
          <w:szCs w:val="22"/>
        </w:rPr>
        <w:t xml:space="preserve">For case-type and 4-post shelving: A wheel housing assembly shall bolt into a welded carriage assembly that has a 3/4" (19 mm) recess for the shelving to securely fit into with containment on all four sides. The shelving will then be firmly attached to the carriage assembly through the base shelf supports, which are interlocked into the uprights. Each wheel housing assembly shall have two </w:t>
      </w:r>
      <w:proofErr w:type="gramStart"/>
      <w:r w:rsidRPr="0068793F">
        <w:rPr>
          <w:sz w:val="22"/>
          <w:szCs w:val="22"/>
        </w:rPr>
        <w:t>precision</w:t>
      </w:r>
      <w:proofErr w:type="gramEnd"/>
      <w:r w:rsidRPr="0068793F">
        <w:rPr>
          <w:sz w:val="22"/>
          <w:szCs w:val="22"/>
        </w:rPr>
        <w:t xml:space="preserve"> machined and hardened wheels with two permanently shielded bearings per wheel. Spacers shall be provided on both sides of each wheel to eliminate all friction between the wheels and the wheel housing assembly. A 1" (25 mm) thick round neoprene bumper shall be provided between each moveable unit protecting the operator's fingers and providing soft stopping. </w:t>
      </w:r>
    </w:p>
    <w:p w14:paraId="5E9697A6" w14:textId="77777777" w:rsidR="0068793F" w:rsidRDefault="0068793F" w:rsidP="0068793F">
      <w:pPr>
        <w:tabs>
          <w:tab w:val="left" w:pos="6220"/>
        </w:tabs>
      </w:pPr>
    </w:p>
    <w:p w14:paraId="38015574" w14:textId="54745436" w:rsidR="0068793F" w:rsidRPr="00885883" w:rsidRDefault="0068793F" w:rsidP="0068793F">
      <w:pPr>
        <w:tabs>
          <w:tab w:val="left" w:pos="6220"/>
        </w:tabs>
        <w:rPr>
          <w:b/>
          <w:bCs/>
        </w:rPr>
      </w:pPr>
      <w:r w:rsidRPr="0068793F">
        <w:rPr>
          <w:b/>
          <w:bCs/>
        </w:rPr>
        <w:t>OVERHEAD ANTI-TIP ASSEMBLIES:</w:t>
      </w:r>
    </w:p>
    <w:p w14:paraId="310F9AA3" w14:textId="77777777" w:rsidR="0068793F" w:rsidRPr="0068793F" w:rsidRDefault="0068793F" w:rsidP="0068793F">
      <w:pPr>
        <w:tabs>
          <w:tab w:val="left" w:pos="6220"/>
        </w:tabs>
        <w:rPr>
          <w:sz w:val="22"/>
          <w:szCs w:val="22"/>
        </w:rPr>
      </w:pPr>
      <w:r w:rsidRPr="0068793F">
        <w:rPr>
          <w:sz w:val="22"/>
          <w:szCs w:val="22"/>
        </w:rPr>
        <w:t xml:space="preserve">Overhead anti-tip assemblies shall be provided and securely attached to the lateral units. Two cam-follower type guide bearings shall guide in a fully captive guide channel, which is securely attached to the stationary units. Each guide channel shall have a neoprene bumper to each end to provide cushioned stopping. </w:t>
      </w:r>
    </w:p>
    <w:p w14:paraId="6E2CF5BE" w14:textId="77777777" w:rsidR="0068793F" w:rsidRDefault="0068793F" w:rsidP="0068793F">
      <w:pPr>
        <w:tabs>
          <w:tab w:val="left" w:pos="6220"/>
        </w:tabs>
      </w:pPr>
    </w:p>
    <w:p w14:paraId="0C950AC4" w14:textId="0DCF886B" w:rsidR="0068793F" w:rsidRPr="00885883" w:rsidRDefault="0068793F" w:rsidP="0068793F">
      <w:pPr>
        <w:tabs>
          <w:tab w:val="left" w:pos="6220"/>
        </w:tabs>
        <w:rPr>
          <w:b/>
          <w:bCs/>
        </w:rPr>
      </w:pPr>
      <w:r w:rsidRPr="0068793F">
        <w:rPr>
          <w:b/>
          <w:bCs/>
        </w:rPr>
        <w:t xml:space="preserve">FILLER STRIPS: </w:t>
      </w:r>
    </w:p>
    <w:p w14:paraId="16E43000" w14:textId="77777777" w:rsidR="0068793F" w:rsidRPr="0068793F" w:rsidRDefault="0068793F" w:rsidP="0068793F">
      <w:pPr>
        <w:tabs>
          <w:tab w:val="left" w:pos="6220"/>
        </w:tabs>
        <w:rPr>
          <w:sz w:val="22"/>
          <w:szCs w:val="22"/>
        </w:rPr>
      </w:pPr>
      <w:r w:rsidRPr="0068793F">
        <w:rPr>
          <w:sz w:val="22"/>
          <w:szCs w:val="22"/>
        </w:rPr>
        <w:t xml:space="preserve">Stationary housing units shall have a filler strip between adjacent units to provide equal spacing as the moveable units and provide a flush finished assembly. </w:t>
      </w:r>
    </w:p>
    <w:p w14:paraId="114F77D9" w14:textId="77777777" w:rsidR="0068793F" w:rsidRDefault="0068793F" w:rsidP="0068793F">
      <w:pPr>
        <w:tabs>
          <w:tab w:val="left" w:pos="6220"/>
        </w:tabs>
      </w:pPr>
    </w:p>
    <w:p w14:paraId="4000A23D" w14:textId="78ED74BA" w:rsidR="0068793F" w:rsidRDefault="0068793F" w:rsidP="0068793F">
      <w:pPr>
        <w:tabs>
          <w:tab w:val="left" w:pos="6220"/>
        </w:tabs>
      </w:pPr>
      <w:r w:rsidRPr="0068793F">
        <w:rPr>
          <w:b/>
          <w:bCs/>
        </w:rPr>
        <w:t>HOUSING:</w:t>
      </w:r>
      <w:r>
        <w:t xml:space="preserve"> (select one of the following options) </w:t>
      </w:r>
    </w:p>
    <w:p w14:paraId="48A3F6BC" w14:textId="77777777" w:rsidR="0068793F" w:rsidRDefault="0068793F" w:rsidP="0068793F">
      <w:pPr>
        <w:tabs>
          <w:tab w:val="left" w:pos="6220"/>
        </w:tabs>
      </w:pPr>
    </w:p>
    <w:p w14:paraId="4EC9102B" w14:textId="77777777" w:rsidR="0068793F" w:rsidRPr="0068793F" w:rsidRDefault="0068793F" w:rsidP="0068793F">
      <w:pPr>
        <w:pStyle w:val="ListParagraph"/>
        <w:numPr>
          <w:ilvl w:val="0"/>
          <w:numId w:val="1"/>
        </w:numPr>
        <w:tabs>
          <w:tab w:val="left" w:pos="6220"/>
        </w:tabs>
        <w:rPr>
          <w:sz w:val="22"/>
          <w:szCs w:val="22"/>
        </w:rPr>
      </w:pPr>
      <w:r w:rsidRPr="0068793F">
        <w:rPr>
          <w:b/>
          <w:bCs/>
          <w:sz w:val="22"/>
          <w:szCs w:val="22"/>
        </w:rPr>
        <w:t>Case-Type Shelving</w:t>
      </w:r>
      <w:r w:rsidRPr="0068793F">
        <w:rPr>
          <w:sz w:val="22"/>
          <w:szCs w:val="22"/>
        </w:rPr>
        <w:t xml:space="preserve"> shall be </w:t>
      </w:r>
      <w:proofErr w:type="gramStart"/>
      <w:r w:rsidRPr="0068793F">
        <w:rPr>
          <w:sz w:val="22"/>
          <w:szCs w:val="22"/>
        </w:rPr>
        <w:t>provided that</w:t>
      </w:r>
      <w:proofErr w:type="gramEnd"/>
      <w:r w:rsidRPr="0068793F">
        <w:rPr>
          <w:sz w:val="22"/>
          <w:szCs w:val="22"/>
        </w:rPr>
        <w:t xml:space="preserve"> offers a clean self-locking design that assembles without special tools or fasteners. Units shall consist of three modular components: case-type double wall flush panel vertical uprights, shelf supports and shelves. Rivets on shelf supports lock into keyholes in inner walls of uprights on 1-1/2" (37 mm) centers. Steel shelves fit over shelf supports to form a solid unit.</w:t>
      </w:r>
    </w:p>
    <w:p w14:paraId="7E84420D" w14:textId="5E68E386" w:rsidR="0068793F" w:rsidRPr="0068793F" w:rsidRDefault="0068793F" w:rsidP="0068793F">
      <w:pPr>
        <w:pStyle w:val="ListParagraph"/>
        <w:numPr>
          <w:ilvl w:val="0"/>
          <w:numId w:val="1"/>
        </w:numPr>
        <w:tabs>
          <w:tab w:val="left" w:pos="6220"/>
        </w:tabs>
        <w:rPr>
          <w:sz w:val="22"/>
          <w:szCs w:val="22"/>
        </w:rPr>
      </w:pPr>
      <w:r w:rsidRPr="0068793F">
        <w:rPr>
          <w:b/>
          <w:bCs/>
          <w:sz w:val="22"/>
          <w:szCs w:val="22"/>
        </w:rPr>
        <w:t>4-Post Closed-Type Shelving</w:t>
      </w:r>
      <w:r w:rsidRPr="0068793F">
        <w:rPr>
          <w:sz w:val="22"/>
          <w:szCs w:val="22"/>
        </w:rPr>
        <w:t xml:space="preserve"> shall be </w:t>
      </w:r>
      <w:proofErr w:type="gramStart"/>
      <w:r w:rsidRPr="0068793F">
        <w:rPr>
          <w:sz w:val="22"/>
          <w:szCs w:val="22"/>
        </w:rPr>
        <w:t>provided that</w:t>
      </w:r>
      <w:proofErr w:type="gramEnd"/>
      <w:r w:rsidRPr="0068793F">
        <w:rPr>
          <w:sz w:val="22"/>
          <w:szCs w:val="22"/>
        </w:rPr>
        <w:t xml:space="preserve"> offers a clean self-locking design that assembles without special tools or fasteners. Units shall consist of three modular components: closed-type single wall vertical uprights, shelf supports and shelves. Rivets on shelf supports lock into keyholes in inner walls of uprights on 1-1/2" (37 mm) centers. Steel shelves fit over shelf supports to form a solid unit. </w:t>
      </w:r>
    </w:p>
    <w:p w14:paraId="6CA6D550" w14:textId="77777777" w:rsidR="0068793F" w:rsidRPr="0068793F" w:rsidRDefault="0068793F" w:rsidP="0068793F">
      <w:pPr>
        <w:tabs>
          <w:tab w:val="left" w:pos="6220"/>
        </w:tabs>
        <w:rPr>
          <w:sz w:val="22"/>
          <w:szCs w:val="22"/>
        </w:rPr>
      </w:pPr>
    </w:p>
    <w:p w14:paraId="3AA32237" w14:textId="4C98CAEE" w:rsidR="0068793F" w:rsidRPr="0068793F" w:rsidRDefault="0068793F" w:rsidP="0068793F">
      <w:pPr>
        <w:tabs>
          <w:tab w:val="left" w:pos="6220"/>
        </w:tabs>
        <w:rPr>
          <w:sz w:val="22"/>
          <w:szCs w:val="22"/>
        </w:rPr>
      </w:pPr>
      <w:r w:rsidRPr="0068793F">
        <w:rPr>
          <w:sz w:val="22"/>
          <w:szCs w:val="22"/>
        </w:rPr>
        <w:t xml:space="preserve">Case-type or 4-post options include plain shelves, slotted shelves with dividers and backstops, backs and back holders, reference shelves, bin shelves, bin dividers, divider rods, lockable </w:t>
      </w:r>
      <w:r w:rsidR="00885883">
        <w:rPr>
          <w:sz w:val="22"/>
          <w:szCs w:val="22"/>
        </w:rPr>
        <w:t>frame mounted</w:t>
      </w:r>
      <w:r w:rsidRPr="0068793F">
        <w:rPr>
          <w:sz w:val="22"/>
          <w:szCs w:val="22"/>
        </w:rPr>
        <w:t xml:space="preserve"> doors, bin fronts, label holders, tape hanger bars, reel racks, can racks, cartridge racks, and suspended pockets. (Contact your local representative for additional accessories.)</w:t>
      </w:r>
    </w:p>
    <w:sectPr w:rsidR="0068793F" w:rsidRPr="0068793F" w:rsidSect="008858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370D5"/>
    <w:multiLevelType w:val="hybridMultilevel"/>
    <w:tmpl w:val="55F2B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2683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93F"/>
    <w:rsid w:val="0068793F"/>
    <w:rsid w:val="007F1B82"/>
    <w:rsid w:val="00885883"/>
    <w:rsid w:val="00E46115"/>
    <w:rsid w:val="00F52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08243D"/>
  <w15:chartTrackingRefBased/>
  <w15:docId w15:val="{FE8854F2-B4A6-4346-BAEC-2F6751635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9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552A9BD954BF48B4C41A3F5C712AF8" ma:contentTypeVersion="21" ma:contentTypeDescription="Create a new document." ma:contentTypeScope="" ma:versionID="24a780d6f01de5bcb71325d633652219">
  <xsd:schema xmlns:xsd="http://www.w3.org/2001/XMLSchema" xmlns:xs="http://www.w3.org/2001/XMLSchema" xmlns:p="http://schemas.microsoft.com/office/2006/metadata/properties" xmlns:ns1="http://schemas.microsoft.com/sharepoint/v3" xmlns:ns2="a52c7033-c534-40c0-9df9-61f3186777ab" xmlns:ns3="5d2530dc-4ec0-4252-a853-c07635c47d2e" xmlns:ns4="aeac904d-0b9a-4a57-b3bf-51cca1a5d3bd" targetNamespace="http://schemas.microsoft.com/office/2006/metadata/properties" ma:root="true" ma:fieldsID="24d0a0a62259c71b26accc3fdc94fadd" ns1:_="" ns2:_="" ns3:_="" ns4:_="">
    <xsd:import namespace="http://schemas.microsoft.com/sharepoint/v3"/>
    <xsd:import namespace="a52c7033-c534-40c0-9df9-61f3186777ab"/>
    <xsd:import namespace="5d2530dc-4ec0-4252-a853-c07635c47d2e"/>
    <xsd:import namespace="aeac904d-0b9a-4a57-b3bf-51cca1a5d3bd"/>
    <xsd:element name="properties">
      <xsd:complexType>
        <xsd:sequence>
          <xsd:element name="documentManagement">
            <xsd:complexType>
              <xsd:all>
                <xsd:element ref="ns2:OneHBDepartment" minOccurs="0"/>
                <xsd:element ref="ns2:TaxKeywordTaxHTField"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3:MediaLengthInSeconds" minOccurs="0"/>
                <xsd:element ref="ns3:lcf76f155ced4ddcb4097134ff3c332f"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2c7033-c534-40c0-9df9-61f3186777ab" elementFormDefault="qualified">
    <xsd:import namespace="http://schemas.microsoft.com/office/2006/documentManagement/types"/>
    <xsd:import namespace="http://schemas.microsoft.com/office/infopath/2007/PartnerControls"/>
    <xsd:element name="OneHBDepartment" ma:index="8" nillable="true" ma:displayName="OneHB Department" ma:format="Dropdown" ma:internalName="OneHBDepartment">
      <xsd:simpleType>
        <xsd:restriction base="dms:Choice">
          <xsd:enumeration value="Accounting"/>
          <xsd:enumeration value="Customer Care"/>
          <xsd:enumeration value="Customer Satisfaction"/>
          <xsd:enumeration value="Design"/>
          <xsd:enumeration value="Flooring"/>
          <xsd:enumeration value="HB Build"/>
          <xsd:enumeration value="HB Services"/>
          <xsd:enumeration value="HR"/>
          <xsd:enumeration value="IT"/>
          <xsd:enumeration value="Marketing"/>
          <xsd:enumeration value="Project Management"/>
          <xsd:enumeration value="Proposal Center"/>
          <xsd:enumeration value="Sales"/>
          <xsd:enumeration value="Spacesaver International"/>
        </xsd:restriction>
      </xsd:simpleType>
    </xsd:element>
    <xsd:element name="TaxKeywordTaxHTField" ma:index="9" nillable="true" ma:taxonomy="true" ma:internalName="TaxKeywordTaxHTField" ma:taxonomyFieldName="TaxKeyword" ma:displayName="Enterprise Keywords" ma:fieldId="{23f27201-bee3-471e-b2e7-b64fd8b7ca38}" ma:taxonomyMulti="true" ma:sspId="0ea8d861-8f59-4bd5-b3f3-d854d7794da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6c4f3c9-f6f2-4dfb-add3-5ee75b773f8a}" ma:internalName="TaxCatchAll" ma:showField="CatchAllData" ma:web="aeac904d-0b9a-4a57-b3bf-51cca1a5d3b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6c4f3c9-f6f2-4dfb-add3-5ee75b773f8a}" ma:internalName="TaxCatchAllLabel" ma:readOnly="true" ma:showField="CatchAllDataLabel" ma:web="aeac904d-0b9a-4a57-b3bf-51cca1a5d3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2530dc-4ec0-4252-a853-c07635c47d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ea8d861-8f59-4bd5-b3f3-d854d7794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c904d-0b9a-4a57-b3bf-51cca1a5d3bd"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ea8d861-8f59-4bd5-b3f3-d854d7794da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2530dc-4ec0-4252-a853-c07635c47d2e">
      <Terms xmlns="http://schemas.microsoft.com/office/infopath/2007/PartnerControls"/>
    </lcf76f155ced4ddcb4097134ff3c332f>
    <_ip_UnifiedCompliancePolicyUIAction xmlns="http://schemas.microsoft.com/sharepoint/v3" xsi:nil="true"/>
    <TaxKeywordTaxHTField xmlns="a52c7033-c534-40c0-9df9-61f3186777ab">
      <Terms xmlns="http://schemas.microsoft.com/office/infopath/2007/PartnerControls"/>
    </TaxKeywordTaxHTField>
    <TaxCatchAll xmlns="a52c7033-c534-40c0-9df9-61f3186777ab" xsi:nil="true"/>
    <_ip_UnifiedCompliancePolicyProperties xmlns="http://schemas.microsoft.com/sharepoint/v3" xsi:nil="true"/>
    <OneHBDepartment xmlns="a52c7033-c534-40c0-9df9-61f3186777ab" xsi:nil="true"/>
  </documentManagement>
</p:properties>
</file>

<file path=customXml/itemProps1.xml><?xml version="1.0" encoding="utf-8"?>
<ds:datastoreItem xmlns:ds="http://schemas.openxmlformats.org/officeDocument/2006/customXml" ds:itemID="{53C71B88-FD02-41E2-99B6-B7DE8CEF369D}"/>
</file>

<file path=customXml/itemProps2.xml><?xml version="1.0" encoding="utf-8"?>
<ds:datastoreItem xmlns:ds="http://schemas.openxmlformats.org/officeDocument/2006/customXml" ds:itemID="{ED9B2C33-ABB3-4F5F-A03B-A656E413ADA1}"/>
</file>

<file path=customXml/itemProps3.xml><?xml version="1.0" encoding="utf-8"?>
<ds:datastoreItem xmlns:ds="http://schemas.openxmlformats.org/officeDocument/2006/customXml" ds:itemID="{05098DCF-CAA8-4233-A7D4-A387290A2371}"/>
</file>

<file path=customXml/itemProps4.xml><?xml version="1.0" encoding="utf-8"?>
<ds:datastoreItem xmlns:ds="http://schemas.openxmlformats.org/officeDocument/2006/customXml" ds:itemID="{5E9AB9B1-797E-4A37-B884-99F331377C13}"/>
</file>

<file path=docProps/app.xml><?xml version="1.0" encoding="utf-8"?>
<Properties xmlns="http://schemas.openxmlformats.org/officeDocument/2006/extended-properties" xmlns:vt="http://schemas.openxmlformats.org/officeDocument/2006/docPropsVTypes">
  <Template>Normal.dotm</Template>
  <TotalTime>3</TotalTime>
  <Pages>1</Pages>
  <Words>560</Words>
  <Characters>3195</Characters>
  <Application>Microsoft Office Word</Application>
  <DocSecurity>0</DocSecurity>
  <Lines>26</Lines>
  <Paragraphs>7</Paragraphs>
  <ScaleCrop>false</ScaleCrop>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Brooke</dc:creator>
  <cp:keywords/>
  <dc:description/>
  <cp:lastModifiedBy>Rogers, Brooke</cp:lastModifiedBy>
  <cp:revision>2</cp:revision>
  <dcterms:created xsi:type="dcterms:W3CDTF">2022-12-22T16:18:00Z</dcterms:created>
  <dcterms:modified xsi:type="dcterms:W3CDTF">2022-12-22T16:18:00Z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0x010100A0552A9BD954BF48B4C41A3F5C712AF8</vt:lpwstr>
  </property>
</Properties>
</file>